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473ED" w14:textId="77777777" w:rsidR="00A30294" w:rsidRPr="00A30294" w:rsidRDefault="00A30294" w:rsidP="00A30294">
      <w:pPr>
        <w:tabs>
          <w:tab w:val="left" w:pos="7513"/>
          <w:tab w:val="left" w:pos="7797"/>
        </w:tabs>
        <w:spacing w:line="276" w:lineRule="auto"/>
        <w:rPr>
          <w:rFonts w:asciiTheme="minorBidi" w:eastAsia="Calibri" w:hAnsiTheme="minorBidi" w:cstheme="minorBidi"/>
          <w:b/>
          <w:highlight w:val="lightGray"/>
          <w:lang w:eastAsia="en-US"/>
        </w:rPr>
      </w:pPr>
    </w:p>
    <w:p w14:paraId="1C504A7A" w14:textId="28B41D32" w:rsidR="00A30294" w:rsidRPr="00A30294" w:rsidRDefault="00F22268" w:rsidP="00F7492B">
      <w:pPr>
        <w:tabs>
          <w:tab w:val="left" w:pos="7513"/>
          <w:tab w:val="left" w:pos="7797"/>
        </w:tabs>
        <w:spacing w:line="276" w:lineRule="auto"/>
        <w:jc w:val="center"/>
        <w:rPr>
          <w:rFonts w:asciiTheme="minorBidi" w:eastAsia="Calibri" w:hAnsiTheme="minorBidi" w:cstheme="minorBidi"/>
          <w:b/>
          <w:lang w:eastAsia="en-US"/>
        </w:rPr>
      </w:pPr>
      <w:r>
        <w:rPr>
          <w:rFonts w:asciiTheme="minorBidi" w:eastAsia="Calibri" w:hAnsiTheme="minorBidi" w:cstheme="minorBidi"/>
          <w:b/>
          <w:lang w:eastAsia="en-US"/>
        </w:rPr>
        <w:t>EP 41296</w:t>
      </w:r>
    </w:p>
    <w:p w14:paraId="4AE3F889" w14:textId="0E61F451" w:rsidR="00A30294" w:rsidRDefault="00F7492B" w:rsidP="00A30294">
      <w:pPr>
        <w:tabs>
          <w:tab w:val="left" w:pos="7513"/>
        </w:tabs>
        <w:spacing w:line="276" w:lineRule="auto"/>
        <w:jc w:val="center"/>
        <w:rPr>
          <w:rFonts w:asciiTheme="minorBidi" w:eastAsia="Calibri" w:hAnsiTheme="minorBidi" w:cstheme="minorBidi"/>
          <w:b/>
          <w:lang w:eastAsia="en-US"/>
        </w:rPr>
      </w:pPr>
      <w:r w:rsidRPr="00F7492B">
        <w:rPr>
          <w:rFonts w:asciiTheme="minorBidi" w:eastAsia="Calibri" w:hAnsiTheme="minorBidi" w:cstheme="minorBidi"/>
          <w:b/>
          <w:lang w:eastAsia="en-US"/>
        </w:rPr>
        <w:t xml:space="preserve">Suministrar elementos e implementos de aseo y cafetería.   </w:t>
      </w:r>
    </w:p>
    <w:p w14:paraId="5EE68CE2" w14:textId="77777777" w:rsidR="00F7492B" w:rsidRPr="00A30294" w:rsidRDefault="00F7492B" w:rsidP="00A30294">
      <w:pPr>
        <w:tabs>
          <w:tab w:val="left" w:pos="7513"/>
        </w:tabs>
        <w:spacing w:line="276" w:lineRule="auto"/>
        <w:jc w:val="center"/>
        <w:rPr>
          <w:rFonts w:asciiTheme="minorBidi" w:eastAsia="Calibri" w:hAnsiTheme="minorBidi" w:cstheme="minorBidi"/>
          <w:b/>
          <w:lang w:eastAsia="en-US"/>
        </w:rPr>
      </w:pPr>
    </w:p>
    <w:p w14:paraId="26C269E0" w14:textId="77777777" w:rsidR="00A30294" w:rsidRPr="00A30294" w:rsidRDefault="00A30294" w:rsidP="00A30294">
      <w:pPr>
        <w:tabs>
          <w:tab w:val="left" w:pos="7513"/>
        </w:tabs>
        <w:spacing w:line="276" w:lineRule="auto"/>
        <w:jc w:val="center"/>
        <w:rPr>
          <w:rFonts w:asciiTheme="minorBidi" w:eastAsia="Arial" w:hAnsiTheme="minorBidi" w:cstheme="minorBidi"/>
          <w:b/>
          <w:bCs/>
          <w:lang w:val="es-419" w:eastAsia="en-US"/>
        </w:rPr>
      </w:pPr>
      <w:r w:rsidRPr="00A30294">
        <w:rPr>
          <w:rFonts w:asciiTheme="minorBidi" w:eastAsia="Arial" w:hAnsiTheme="minorBidi" w:cstheme="minorBidi"/>
          <w:b/>
          <w:bCs/>
          <w:lang w:val="es-419" w:eastAsia="en-US"/>
        </w:rPr>
        <w:t xml:space="preserve">ANEXO </w:t>
      </w:r>
    </w:p>
    <w:p w14:paraId="0B648281" w14:textId="5461E42F" w:rsidR="00A30294" w:rsidRPr="00A30294" w:rsidRDefault="00A30294" w:rsidP="00A30294">
      <w:pPr>
        <w:tabs>
          <w:tab w:val="left" w:pos="7513"/>
        </w:tabs>
        <w:spacing w:line="276" w:lineRule="auto"/>
        <w:jc w:val="center"/>
        <w:rPr>
          <w:rFonts w:asciiTheme="minorBidi" w:eastAsia="Arial" w:hAnsiTheme="minorBidi" w:cstheme="minorBidi"/>
          <w:b/>
          <w:bCs/>
          <w:lang w:val="es-419" w:eastAsia="en-US"/>
        </w:rPr>
      </w:pPr>
      <w:r w:rsidRPr="00A30294">
        <w:rPr>
          <w:rFonts w:asciiTheme="minorBidi" w:eastAsia="Arial" w:hAnsiTheme="minorBidi" w:cstheme="minorBidi"/>
          <w:b/>
          <w:bCs/>
          <w:lang w:val="es-419" w:eastAsia="en-US"/>
        </w:rPr>
        <w:t>ANÁLISIS DE BIENES NACIONALES RELEVANTES</w:t>
      </w:r>
      <w:r w:rsidR="005D1EBA">
        <w:rPr>
          <w:rFonts w:asciiTheme="minorBidi" w:eastAsia="Arial" w:hAnsiTheme="minorBidi" w:cstheme="minorBidi"/>
          <w:b/>
          <w:bCs/>
          <w:lang w:val="es-419" w:eastAsia="en-US"/>
        </w:rPr>
        <w:t xml:space="preserve"> </w:t>
      </w:r>
    </w:p>
    <w:p w14:paraId="29EF5752" w14:textId="77777777" w:rsidR="00A30294" w:rsidRPr="00A30294" w:rsidRDefault="00A30294" w:rsidP="00A30294">
      <w:pPr>
        <w:spacing w:line="276" w:lineRule="auto"/>
        <w:jc w:val="both"/>
        <w:rPr>
          <w:rFonts w:asciiTheme="minorBidi" w:eastAsia="Arial" w:hAnsiTheme="minorBidi" w:cstheme="minorBidi"/>
          <w:lang w:val="es-419" w:eastAsia="en-US"/>
        </w:rPr>
      </w:pPr>
    </w:p>
    <w:p w14:paraId="5DF5B111" w14:textId="77777777" w:rsidR="00A30294" w:rsidRPr="00A30294" w:rsidRDefault="00A30294" w:rsidP="00A30294">
      <w:pPr>
        <w:spacing w:line="276" w:lineRule="auto"/>
        <w:jc w:val="both"/>
        <w:rPr>
          <w:rFonts w:asciiTheme="minorBidi" w:eastAsia="Arial" w:hAnsiTheme="minorBidi" w:cstheme="minorBidi"/>
          <w:lang w:val="es-419" w:eastAsia="en-US"/>
        </w:rPr>
      </w:pPr>
      <w:r w:rsidRPr="00A30294">
        <w:rPr>
          <w:rFonts w:asciiTheme="minorBidi" w:eastAsia="Arial" w:hAnsiTheme="minorBidi" w:cstheme="minorBidi"/>
          <w:lang w:val="es-419" w:eastAsia="en-US"/>
        </w:rPr>
        <w:t xml:space="preserve">Para determinar uno o varios bienes nacionales relevantes la Entidad Estatal debe aplicar los criterios establecidos en el artículo 2.2.1.2.4.2.9. del Decreto 1082 de 2015 y los previstos en este documento. La aplicación de estos criterios deberá constar en los estudios y documentos previos. </w:t>
      </w:r>
    </w:p>
    <w:p w14:paraId="3596AF92" w14:textId="77777777" w:rsidR="00A30294" w:rsidRPr="00A30294" w:rsidRDefault="00A30294" w:rsidP="00A30294">
      <w:pPr>
        <w:spacing w:line="276" w:lineRule="auto"/>
        <w:jc w:val="both"/>
        <w:rPr>
          <w:rFonts w:asciiTheme="minorBidi" w:eastAsia="Arial" w:hAnsiTheme="minorBidi" w:cstheme="minorBidi"/>
          <w:lang w:val="es-419" w:eastAsia="en-US"/>
        </w:rPr>
      </w:pPr>
    </w:p>
    <w:p w14:paraId="70DA3812" w14:textId="77777777" w:rsidR="00A30294" w:rsidRPr="00A30294" w:rsidRDefault="00A30294" w:rsidP="00A30294">
      <w:pPr>
        <w:spacing w:line="276" w:lineRule="auto"/>
        <w:jc w:val="both"/>
        <w:rPr>
          <w:rFonts w:asciiTheme="minorBidi" w:eastAsia="Arial" w:hAnsiTheme="minorBidi" w:cstheme="minorBidi"/>
          <w:lang w:val="es-419" w:eastAsia="en-US"/>
        </w:rPr>
      </w:pPr>
      <w:r w:rsidRPr="00A30294">
        <w:rPr>
          <w:rFonts w:asciiTheme="minorBidi" w:eastAsia="Arial" w:hAnsiTheme="minorBidi" w:cstheme="minorBidi"/>
          <w:lang w:val="es-419" w:eastAsia="en-US"/>
        </w:rPr>
        <w:t xml:space="preserve">En cumplimiento de los referidos criterios, la Entidad Estatal desarrolló la siguiente metodología para identificar los bienes nacionales relevantes para la ejecución del objeto a contratar: </w:t>
      </w:r>
    </w:p>
    <w:p w14:paraId="7EA6080A" w14:textId="77777777" w:rsidR="00A30294" w:rsidRPr="00A30294" w:rsidRDefault="00A30294" w:rsidP="00A30294">
      <w:pPr>
        <w:spacing w:line="276" w:lineRule="auto"/>
        <w:jc w:val="both"/>
        <w:rPr>
          <w:rFonts w:asciiTheme="minorBidi" w:eastAsia="Arial" w:hAnsiTheme="minorBidi" w:cstheme="minorBidi"/>
          <w:bCs/>
          <w:lang w:val="es-419" w:eastAsia="en-US"/>
        </w:rPr>
      </w:pPr>
    </w:p>
    <w:p w14:paraId="428F716D" w14:textId="77777777" w:rsidR="00A30294" w:rsidRPr="00A30294" w:rsidRDefault="00A30294" w:rsidP="00A30294">
      <w:pPr>
        <w:numPr>
          <w:ilvl w:val="0"/>
          <w:numId w:val="13"/>
        </w:numPr>
        <w:tabs>
          <w:tab w:val="left" w:pos="1134"/>
        </w:tabs>
        <w:spacing w:after="160" w:line="276" w:lineRule="auto"/>
        <w:contextualSpacing/>
        <w:jc w:val="both"/>
        <w:rPr>
          <w:rFonts w:asciiTheme="minorBidi" w:eastAsia="Arial" w:hAnsiTheme="minorBidi" w:cstheme="minorBidi"/>
          <w:i/>
          <w:color w:val="000000"/>
          <w:lang w:val="es-CO" w:eastAsia="en-US"/>
        </w:rPr>
      </w:pPr>
      <w:r w:rsidRPr="00A30294">
        <w:rPr>
          <w:rFonts w:asciiTheme="minorBidi" w:eastAsia="Arial" w:hAnsiTheme="minorBidi" w:cstheme="minorBidi"/>
          <w:iCs/>
          <w:color w:val="000000"/>
          <w:lang w:val="es-CO" w:eastAsia="en-US"/>
        </w:rPr>
        <w:t>Identifica</w:t>
      </w:r>
      <w:r w:rsidRPr="00A30294">
        <w:rPr>
          <w:rFonts w:asciiTheme="minorBidi" w:eastAsia="Arial" w:hAnsiTheme="minorBidi" w:cstheme="minorBidi"/>
          <w:iCs/>
          <w:color w:val="000000"/>
          <w:lang w:eastAsia="en-US"/>
        </w:rPr>
        <w:t xml:space="preserve">ción </w:t>
      </w:r>
      <w:r w:rsidRPr="00A30294">
        <w:rPr>
          <w:rFonts w:asciiTheme="minorBidi" w:eastAsia="Arial" w:hAnsiTheme="minorBidi" w:cstheme="minorBidi"/>
          <w:iCs/>
          <w:color w:val="000000"/>
          <w:lang w:val="es-CO" w:eastAsia="en-US"/>
        </w:rPr>
        <w:t xml:space="preserve">dentro del Presupuesto </w:t>
      </w:r>
      <w:r w:rsidRPr="00A30294">
        <w:rPr>
          <w:rFonts w:asciiTheme="minorBidi" w:eastAsia="Arial" w:hAnsiTheme="minorBidi" w:cstheme="minorBidi"/>
          <w:color w:val="000000"/>
          <w:lang w:val="es-CO" w:eastAsia="en-US"/>
        </w:rPr>
        <w:t>O</w:t>
      </w:r>
      <w:r w:rsidRPr="00A30294">
        <w:rPr>
          <w:rFonts w:asciiTheme="minorBidi" w:eastAsia="Arial" w:hAnsiTheme="minorBidi" w:cstheme="minorBidi"/>
          <w:iCs/>
          <w:color w:val="000000"/>
          <w:lang w:val="es-CO" w:eastAsia="en-US"/>
        </w:rPr>
        <w:t>ficial los bienes o insumos requeridos para la ejecución del proyecto.</w:t>
      </w:r>
    </w:p>
    <w:p w14:paraId="13FF3DF0" w14:textId="77777777" w:rsidR="00A30294" w:rsidRPr="00A30294" w:rsidRDefault="00A30294" w:rsidP="00A30294">
      <w:pPr>
        <w:tabs>
          <w:tab w:val="left" w:pos="1134"/>
        </w:tabs>
        <w:spacing w:after="160" w:line="276" w:lineRule="auto"/>
        <w:ind w:left="502"/>
        <w:contextualSpacing/>
        <w:jc w:val="both"/>
        <w:rPr>
          <w:rFonts w:asciiTheme="minorBidi" w:eastAsia="Calibri" w:hAnsiTheme="minorBidi" w:cstheme="minorBidi"/>
          <w:i/>
          <w:color w:val="000000"/>
          <w:lang w:val="es-CO" w:eastAsia="en-US"/>
        </w:rPr>
      </w:pPr>
    </w:p>
    <w:p w14:paraId="41F7E3C6" w14:textId="1494CE39" w:rsidR="00A30294" w:rsidRPr="00A30294" w:rsidRDefault="001C0842" w:rsidP="00A30294">
      <w:pPr>
        <w:numPr>
          <w:ilvl w:val="0"/>
          <w:numId w:val="13"/>
        </w:numPr>
        <w:tabs>
          <w:tab w:val="left" w:pos="1134"/>
        </w:tabs>
        <w:spacing w:after="160" w:line="276" w:lineRule="auto"/>
        <w:contextualSpacing/>
        <w:jc w:val="both"/>
        <w:rPr>
          <w:rFonts w:asciiTheme="minorBidi" w:eastAsia="Calibri" w:hAnsiTheme="minorBidi" w:cstheme="minorBidi"/>
          <w:i/>
          <w:color w:val="000000"/>
          <w:lang w:val="es-CO" w:eastAsia="en-US"/>
        </w:rPr>
      </w:pPr>
      <w:r w:rsidRPr="00A30294">
        <w:rPr>
          <w:rFonts w:asciiTheme="minorBidi" w:eastAsia="Calibri" w:hAnsiTheme="minorBidi" w:cstheme="minorBidi"/>
          <w:color w:val="000000"/>
          <w:lang w:val="es-CO" w:eastAsia="en-US"/>
        </w:rPr>
        <w:t>Cálculo</w:t>
      </w:r>
      <w:r w:rsidR="00A30294" w:rsidRPr="00A30294">
        <w:rPr>
          <w:rFonts w:asciiTheme="minorBidi" w:eastAsia="Calibri" w:hAnsiTheme="minorBidi" w:cstheme="minorBidi"/>
          <w:color w:val="000000"/>
          <w:lang w:val="es-CO" w:eastAsia="en-US"/>
        </w:rPr>
        <w:t xml:space="preserve"> del </w:t>
      </w:r>
      <w:r w:rsidR="00A30294" w:rsidRPr="00A30294">
        <w:rPr>
          <w:rFonts w:asciiTheme="minorBidi" w:eastAsia="Calibri" w:hAnsiTheme="minorBidi" w:cstheme="minorBidi"/>
          <w:b/>
          <w:i/>
          <w:color w:val="000000"/>
          <w:lang w:val="es-CO" w:eastAsia="en-US"/>
        </w:rPr>
        <w:t xml:space="preserve">valor parcial </w:t>
      </w:r>
      <w:r w:rsidR="00A30294" w:rsidRPr="00A30294">
        <w:rPr>
          <w:rFonts w:asciiTheme="minorBidi" w:eastAsia="Calibri" w:hAnsiTheme="minorBidi" w:cstheme="minorBidi"/>
          <w:color w:val="000000"/>
          <w:lang w:val="es-CO" w:eastAsia="en-US"/>
        </w:rPr>
        <w:t>de los bienes o insumos identificados, para lo cual se multiplica el valor unitario de cada uno por la cantidad requerida.</w:t>
      </w:r>
    </w:p>
    <w:p w14:paraId="5DE9F6A0" w14:textId="77777777" w:rsidR="00A30294" w:rsidRPr="00A30294" w:rsidRDefault="00A30294" w:rsidP="00A30294">
      <w:pPr>
        <w:ind w:left="720"/>
        <w:contextualSpacing/>
        <w:jc w:val="both"/>
        <w:rPr>
          <w:rFonts w:asciiTheme="minorBidi" w:eastAsia="Calibri" w:hAnsiTheme="minorBidi" w:cstheme="minorBidi"/>
          <w:i/>
          <w:color w:val="000000"/>
          <w:lang w:val="es-CO" w:eastAsia="en-US"/>
        </w:rPr>
      </w:pPr>
    </w:p>
    <w:p w14:paraId="73A72DD7" w14:textId="513E517C" w:rsidR="00A30294" w:rsidRPr="00A30294" w:rsidRDefault="001C0842" w:rsidP="00A30294">
      <w:pPr>
        <w:numPr>
          <w:ilvl w:val="0"/>
          <w:numId w:val="13"/>
        </w:numPr>
        <w:tabs>
          <w:tab w:val="left" w:pos="1134"/>
        </w:tabs>
        <w:spacing w:after="160" w:line="276" w:lineRule="auto"/>
        <w:contextualSpacing/>
        <w:jc w:val="both"/>
        <w:rPr>
          <w:rFonts w:asciiTheme="minorBidi" w:eastAsia="Calibri" w:hAnsiTheme="minorBidi" w:cstheme="minorBidi"/>
          <w:i/>
          <w:color w:val="000000"/>
          <w:lang w:val="es-CO" w:eastAsia="en-US"/>
        </w:rPr>
      </w:pPr>
      <w:r w:rsidRPr="00A30294">
        <w:rPr>
          <w:rFonts w:asciiTheme="minorBidi" w:eastAsia="Calibri" w:hAnsiTheme="minorBidi" w:cstheme="minorBidi"/>
          <w:color w:val="000000"/>
          <w:lang w:val="es-CO" w:eastAsia="en-US"/>
        </w:rPr>
        <w:t>Cálculo</w:t>
      </w:r>
      <w:r w:rsidR="00A30294" w:rsidRPr="00A30294">
        <w:rPr>
          <w:rFonts w:asciiTheme="minorBidi" w:eastAsia="Calibri" w:hAnsiTheme="minorBidi" w:cstheme="minorBidi"/>
          <w:color w:val="000000"/>
          <w:lang w:val="es-CO" w:eastAsia="en-US"/>
        </w:rPr>
        <w:t xml:space="preserve"> del</w:t>
      </w:r>
      <w:r w:rsidR="00A30294" w:rsidRPr="00A30294">
        <w:rPr>
          <w:rFonts w:asciiTheme="minorBidi" w:eastAsia="Calibri" w:hAnsiTheme="minorBidi" w:cstheme="minorBidi"/>
          <w:b/>
          <w:i/>
          <w:color w:val="000000"/>
          <w:lang w:val="es-CO" w:eastAsia="en-US"/>
        </w:rPr>
        <w:t xml:space="preserve"> valor total</w:t>
      </w:r>
      <w:r w:rsidR="00A30294" w:rsidRPr="00A30294">
        <w:rPr>
          <w:rFonts w:asciiTheme="minorBidi" w:eastAsia="Calibri" w:hAnsiTheme="minorBidi" w:cstheme="minorBidi"/>
          <w:bCs/>
          <w:iCs/>
          <w:color w:val="000000"/>
          <w:lang w:val="es-CO" w:eastAsia="en-US"/>
        </w:rPr>
        <w:t xml:space="preserve"> </w:t>
      </w:r>
      <w:r w:rsidR="00A30294" w:rsidRPr="00A30294">
        <w:rPr>
          <w:rFonts w:asciiTheme="minorBidi" w:eastAsia="Calibri" w:hAnsiTheme="minorBidi" w:cstheme="minorBidi"/>
          <w:color w:val="000000"/>
          <w:lang w:val="es-CO" w:eastAsia="en-US"/>
        </w:rPr>
        <w:t>realizando la sumatoria</w:t>
      </w:r>
      <w:r w:rsidR="00A30294" w:rsidRPr="00A30294">
        <w:rPr>
          <w:rFonts w:asciiTheme="minorBidi" w:eastAsia="Calibri" w:hAnsiTheme="minorBidi" w:cstheme="minorBidi"/>
          <w:b/>
          <w:i/>
          <w:color w:val="000000"/>
          <w:lang w:val="es-CO" w:eastAsia="en-US"/>
        </w:rPr>
        <w:t xml:space="preserve"> </w:t>
      </w:r>
      <w:r w:rsidR="00A30294" w:rsidRPr="00A30294">
        <w:rPr>
          <w:rFonts w:asciiTheme="minorBidi" w:eastAsia="Calibri" w:hAnsiTheme="minorBidi" w:cstheme="minorBidi"/>
          <w:color w:val="000000"/>
          <w:lang w:val="es-CO" w:eastAsia="en-US"/>
        </w:rPr>
        <w:t xml:space="preserve">de los </w:t>
      </w:r>
      <w:r w:rsidR="00A30294" w:rsidRPr="00A30294">
        <w:rPr>
          <w:rFonts w:asciiTheme="minorBidi" w:eastAsia="Calibri" w:hAnsiTheme="minorBidi" w:cstheme="minorBidi"/>
          <w:b/>
          <w:i/>
          <w:color w:val="000000"/>
          <w:lang w:val="es-CO" w:eastAsia="en-US"/>
        </w:rPr>
        <w:t>valores parciales</w:t>
      </w:r>
      <w:r w:rsidR="00A30294" w:rsidRPr="00A30294">
        <w:rPr>
          <w:rFonts w:asciiTheme="minorBidi" w:eastAsia="Calibri" w:hAnsiTheme="minorBidi" w:cstheme="minorBidi"/>
          <w:color w:val="000000"/>
          <w:lang w:val="es-CO" w:eastAsia="en-US"/>
        </w:rPr>
        <w:t xml:space="preserve"> de los bienes o insumos requeridos en el proyecto.</w:t>
      </w:r>
    </w:p>
    <w:p w14:paraId="6F968983" w14:textId="77777777" w:rsidR="00A30294" w:rsidRPr="00A30294" w:rsidRDefault="00A30294" w:rsidP="00A30294">
      <w:pPr>
        <w:spacing w:line="276" w:lineRule="auto"/>
        <w:ind w:left="720"/>
        <w:contextualSpacing/>
        <w:jc w:val="both"/>
        <w:rPr>
          <w:rFonts w:asciiTheme="minorBidi" w:eastAsia="Calibri" w:hAnsiTheme="minorBidi" w:cstheme="minorBidi"/>
          <w:i/>
          <w:color w:val="000000"/>
          <w:lang w:val="es-CO" w:eastAsia="en-US"/>
        </w:rPr>
      </w:pPr>
    </w:p>
    <w:p w14:paraId="7D2662E4" w14:textId="77777777" w:rsidR="00A30294" w:rsidRPr="00A30294" w:rsidRDefault="00A30294" w:rsidP="00A30294">
      <w:pPr>
        <w:numPr>
          <w:ilvl w:val="0"/>
          <w:numId w:val="13"/>
        </w:numPr>
        <w:tabs>
          <w:tab w:val="left" w:pos="1134"/>
        </w:tabs>
        <w:spacing w:after="160" w:line="276" w:lineRule="auto"/>
        <w:contextualSpacing/>
        <w:jc w:val="both"/>
        <w:rPr>
          <w:rFonts w:asciiTheme="minorBidi" w:eastAsia="Calibri" w:hAnsiTheme="minorBidi" w:cstheme="minorBidi"/>
          <w:i/>
          <w:color w:val="000000"/>
          <w:lang w:val="es-CO" w:eastAsia="en-US"/>
        </w:rPr>
      </w:pPr>
      <w:r w:rsidRPr="00A30294">
        <w:rPr>
          <w:rFonts w:asciiTheme="minorBidi" w:eastAsia="Calibri" w:hAnsiTheme="minorBidi" w:cstheme="minorBidi"/>
          <w:color w:val="000000"/>
          <w:lang w:val="es-CO" w:eastAsia="en-US"/>
        </w:rPr>
        <w:t xml:space="preserve">Determinación del </w:t>
      </w:r>
      <w:r w:rsidRPr="00A30294">
        <w:rPr>
          <w:rFonts w:asciiTheme="minorBidi" w:eastAsia="Calibri" w:hAnsiTheme="minorBidi" w:cstheme="minorBidi"/>
          <w:b/>
          <w:i/>
          <w:color w:val="000000"/>
          <w:lang w:val="es-CO" w:eastAsia="en-US"/>
        </w:rPr>
        <w:t>porcentaje de participación</w:t>
      </w:r>
      <w:r w:rsidRPr="00A30294">
        <w:rPr>
          <w:rFonts w:asciiTheme="minorBidi" w:eastAsia="Calibri" w:hAnsiTheme="minorBidi" w:cstheme="minorBidi"/>
          <w:i/>
          <w:color w:val="000000"/>
          <w:lang w:val="es-CO" w:eastAsia="en-US"/>
        </w:rPr>
        <w:t xml:space="preserve"> </w:t>
      </w:r>
      <w:r w:rsidRPr="00A30294">
        <w:rPr>
          <w:rFonts w:asciiTheme="minorBidi" w:eastAsia="Calibri" w:hAnsiTheme="minorBidi" w:cstheme="minorBidi"/>
          <w:color w:val="000000"/>
          <w:lang w:val="es-CO" w:eastAsia="en-US"/>
        </w:rPr>
        <w:t xml:space="preserve">de cada bien o insumo usando su </w:t>
      </w:r>
      <w:r w:rsidRPr="00A30294">
        <w:rPr>
          <w:rFonts w:asciiTheme="minorBidi" w:eastAsia="Calibri" w:hAnsiTheme="minorBidi" w:cstheme="minorBidi"/>
          <w:b/>
          <w:i/>
          <w:color w:val="000000"/>
          <w:lang w:val="es-CO" w:eastAsia="en-US"/>
        </w:rPr>
        <w:t>valor parcial</w:t>
      </w:r>
      <w:r w:rsidRPr="00A30294">
        <w:rPr>
          <w:rFonts w:asciiTheme="minorBidi" w:eastAsia="Calibri" w:hAnsiTheme="minorBidi" w:cstheme="minorBidi"/>
          <w:color w:val="000000"/>
          <w:lang w:val="es-CO" w:eastAsia="en-US"/>
        </w:rPr>
        <w:t xml:space="preserve"> divido por el </w:t>
      </w:r>
      <w:r w:rsidRPr="00A30294">
        <w:rPr>
          <w:rFonts w:asciiTheme="minorBidi" w:eastAsia="Calibri" w:hAnsiTheme="minorBidi" w:cstheme="minorBidi"/>
          <w:b/>
          <w:i/>
          <w:color w:val="000000"/>
          <w:lang w:val="es-CO" w:eastAsia="en-US"/>
        </w:rPr>
        <w:t>valor total</w:t>
      </w:r>
      <w:r w:rsidRPr="00A30294">
        <w:rPr>
          <w:rFonts w:asciiTheme="minorBidi" w:eastAsia="Calibri" w:hAnsiTheme="minorBidi" w:cstheme="minorBidi"/>
          <w:color w:val="000000"/>
          <w:lang w:val="es-CO" w:eastAsia="en-US"/>
        </w:rPr>
        <w:t>, cociente que deberá ser multiplicado por cien (100). Para esto se aplicará la siguiente fórmula:</w:t>
      </w:r>
    </w:p>
    <w:p w14:paraId="44ACD238" w14:textId="77777777" w:rsidR="00A30294" w:rsidRPr="00A30294" w:rsidRDefault="00A30294" w:rsidP="00A30294">
      <w:pPr>
        <w:tabs>
          <w:tab w:val="left" w:pos="1134"/>
        </w:tabs>
        <w:spacing w:line="276" w:lineRule="auto"/>
        <w:ind w:left="502"/>
        <w:contextualSpacing/>
        <w:jc w:val="both"/>
        <w:rPr>
          <w:rFonts w:asciiTheme="minorBidi" w:eastAsia="Calibri" w:hAnsiTheme="minorBidi" w:cstheme="minorBidi"/>
          <w:i/>
          <w:color w:val="000000"/>
          <w:lang w:val="es-CO" w:eastAsia="en-US"/>
        </w:rPr>
      </w:pPr>
    </w:p>
    <w:p w14:paraId="35097EE5" w14:textId="77777777" w:rsidR="00A30294" w:rsidRPr="00A30294" w:rsidRDefault="00A30294" w:rsidP="00A30294">
      <w:pPr>
        <w:tabs>
          <w:tab w:val="left" w:pos="1134"/>
        </w:tabs>
        <w:spacing w:line="276" w:lineRule="auto"/>
        <w:ind w:left="502"/>
        <w:contextualSpacing/>
        <w:jc w:val="center"/>
        <w:rPr>
          <w:rFonts w:asciiTheme="minorBidi" w:eastAsia="Arial" w:hAnsiTheme="minorBidi" w:cstheme="minorBidi"/>
          <w:i/>
          <w:color w:val="000000"/>
          <w:lang w:val="es-CO" w:eastAsia="en-US"/>
        </w:rPr>
      </w:pPr>
      <w:r w:rsidRPr="00A30294">
        <w:rPr>
          <w:rFonts w:asciiTheme="minorBidi" w:eastAsia="Calibri" w:hAnsiTheme="minorBidi" w:cstheme="minorBidi"/>
          <w:noProof/>
          <w:lang w:val="es-CO" w:eastAsia="es-CO"/>
        </w:rPr>
        <w:drawing>
          <wp:inline distT="0" distB="0" distL="0" distR="0" wp14:anchorId="7078F2C1" wp14:editId="6B05B69E">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4855D4C8" w14:textId="77777777" w:rsidR="00A30294" w:rsidRPr="00A30294" w:rsidRDefault="00A30294" w:rsidP="00A30294">
      <w:pPr>
        <w:spacing w:after="160" w:line="276" w:lineRule="auto"/>
        <w:rPr>
          <w:rFonts w:asciiTheme="minorBidi" w:eastAsia="Calibri" w:hAnsiTheme="minorBidi" w:cstheme="minorBidi"/>
          <w:lang w:eastAsia="en-US"/>
        </w:rPr>
      </w:pPr>
    </w:p>
    <w:p w14:paraId="1FD0E256" w14:textId="77777777" w:rsidR="00A30294" w:rsidRPr="00A30294" w:rsidRDefault="00A30294" w:rsidP="00A30294">
      <w:pPr>
        <w:numPr>
          <w:ilvl w:val="0"/>
          <w:numId w:val="13"/>
        </w:numPr>
        <w:tabs>
          <w:tab w:val="left" w:pos="1134"/>
        </w:tabs>
        <w:spacing w:after="160" w:line="276" w:lineRule="auto"/>
        <w:contextualSpacing/>
        <w:jc w:val="both"/>
        <w:rPr>
          <w:rFonts w:asciiTheme="minorBidi" w:eastAsia="Arial" w:hAnsiTheme="minorBidi" w:cstheme="minorBidi"/>
          <w:iCs/>
          <w:color w:val="000000"/>
          <w:lang w:val="es-CO" w:eastAsia="en-US"/>
        </w:rPr>
      </w:pPr>
      <w:r w:rsidRPr="00A30294">
        <w:rPr>
          <w:rFonts w:asciiTheme="minorBidi" w:eastAsia="Arial" w:hAnsiTheme="minorBidi" w:cstheme="minorBidi"/>
          <w:color w:val="000000"/>
          <w:lang w:val="es-CO" w:eastAsia="en-US"/>
        </w:rPr>
        <w:t>Determinación del</w:t>
      </w:r>
      <w:r w:rsidRPr="00A30294">
        <w:rPr>
          <w:rFonts w:asciiTheme="minorBidi" w:eastAsia="Arial" w:hAnsiTheme="minorBidi" w:cstheme="minorBidi"/>
          <w:b/>
          <w:i/>
          <w:color w:val="000000"/>
          <w:lang w:val="es-CO" w:eastAsia="en-US"/>
        </w:rPr>
        <w:t xml:space="preserve"> porcentaje acumulado </w:t>
      </w:r>
      <w:r w:rsidRPr="00A30294">
        <w:rPr>
          <w:rFonts w:asciiTheme="minorBidi" w:eastAsia="Arial" w:hAnsiTheme="minorBidi" w:cstheme="minorBidi"/>
          <w:bCs/>
          <w:iCs/>
          <w:color w:val="000000"/>
          <w:lang w:val="es-CO" w:eastAsia="en-US"/>
        </w:rPr>
        <w:t>entendido como la sumatoria de los porcentajes de participación definidos en el numeral anterior. P</w:t>
      </w:r>
      <w:r w:rsidRPr="00A30294">
        <w:rPr>
          <w:rFonts w:asciiTheme="minorBidi" w:eastAsia="Arial" w:hAnsiTheme="minorBidi" w:cstheme="minorBidi"/>
          <w:color w:val="000000"/>
          <w:lang w:val="es-CO" w:eastAsia="en-US"/>
        </w:rPr>
        <w:t xml:space="preserve">ara ello se organizan los bienes en una tabla, en orden descendente según su </w:t>
      </w:r>
      <w:r w:rsidRPr="00A30294">
        <w:rPr>
          <w:rFonts w:asciiTheme="minorBidi" w:eastAsia="Arial" w:hAnsiTheme="minorBidi" w:cstheme="minorBidi"/>
          <w:b/>
          <w:i/>
          <w:color w:val="000000"/>
          <w:lang w:val="es-CO" w:eastAsia="en-US"/>
        </w:rPr>
        <w:t>porcentaje de participación,</w:t>
      </w:r>
      <w:r w:rsidRPr="00A30294">
        <w:rPr>
          <w:rFonts w:asciiTheme="minorBidi" w:eastAsia="Arial" w:hAnsiTheme="minorBidi" w:cstheme="minorBidi"/>
          <w:color w:val="000000"/>
          <w:lang w:val="es-CO" w:eastAsia="en-US"/>
        </w:rPr>
        <w:t xml:space="preserve"> disponiendo una fila por cada bien, una columna para el nombre o descripción del bien, otra para el </w:t>
      </w:r>
      <w:r w:rsidRPr="00A30294">
        <w:rPr>
          <w:rFonts w:asciiTheme="minorBidi" w:eastAsia="Arial" w:hAnsiTheme="minorBidi" w:cstheme="minorBidi"/>
          <w:b/>
          <w:i/>
          <w:color w:val="000000"/>
          <w:lang w:val="es-CO" w:eastAsia="en-US"/>
        </w:rPr>
        <w:t>porcentaje de participación</w:t>
      </w:r>
      <w:r w:rsidRPr="00A30294">
        <w:rPr>
          <w:rFonts w:asciiTheme="minorBidi" w:eastAsia="Arial" w:hAnsiTheme="minorBidi" w:cstheme="minorBidi"/>
          <w:b/>
          <w:color w:val="000000"/>
          <w:lang w:val="es-CO" w:eastAsia="en-US"/>
        </w:rPr>
        <w:t xml:space="preserve"> </w:t>
      </w:r>
      <w:r w:rsidRPr="00A30294">
        <w:rPr>
          <w:rFonts w:asciiTheme="minorBidi" w:eastAsia="Arial" w:hAnsiTheme="minorBidi" w:cstheme="minorBidi"/>
          <w:color w:val="000000"/>
          <w:lang w:val="es-CO" w:eastAsia="en-US"/>
        </w:rPr>
        <w:t xml:space="preserve">y otra en la que se consignará el </w:t>
      </w:r>
      <w:r w:rsidRPr="00A30294">
        <w:rPr>
          <w:rFonts w:asciiTheme="minorBidi" w:eastAsia="Arial" w:hAnsiTheme="minorBidi" w:cstheme="minorBidi"/>
          <w:b/>
          <w:i/>
          <w:color w:val="000000"/>
          <w:lang w:val="es-CO" w:eastAsia="en-US"/>
        </w:rPr>
        <w:t>porcentaje acumulado.</w:t>
      </w:r>
      <w:r w:rsidRPr="00A30294">
        <w:rPr>
          <w:rFonts w:asciiTheme="minorBidi" w:eastAsia="Arial" w:hAnsiTheme="minorBidi" w:cstheme="minorBidi"/>
          <w:b/>
          <w:color w:val="000000"/>
          <w:lang w:val="es-CO" w:eastAsia="en-US"/>
        </w:rPr>
        <w:t xml:space="preserve"> </w:t>
      </w:r>
    </w:p>
    <w:p w14:paraId="2B87C360" w14:textId="77777777" w:rsidR="00A30294" w:rsidRPr="00A30294" w:rsidRDefault="00A30294" w:rsidP="00A30294">
      <w:pPr>
        <w:tabs>
          <w:tab w:val="left" w:pos="1134"/>
        </w:tabs>
        <w:spacing w:line="276" w:lineRule="auto"/>
        <w:ind w:left="502"/>
        <w:contextualSpacing/>
        <w:jc w:val="both"/>
        <w:rPr>
          <w:rFonts w:asciiTheme="minorBidi" w:eastAsia="Arial" w:hAnsiTheme="minorBidi" w:cstheme="minorBidi"/>
          <w:iCs/>
          <w:color w:val="000000"/>
          <w:lang w:val="es-CO" w:eastAsia="en-US"/>
        </w:rPr>
      </w:pPr>
    </w:p>
    <w:p w14:paraId="125F1451" w14:textId="77777777" w:rsidR="00A30294" w:rsidRPr="00A30294" w:rsidRDefault="00A30294" w:rsidP="00A30294">
      <w:pPr>
        <w:tabs>
          <w:tab w:val="left" w:pos="1134"/>
        </w:tabs>
        <w:spacing w:line="276" w:lineRule="auto"/>
        <w:ind w:left="502"/>
        <w:contextualSpacing/>
        <w:jc w:val="both"/>
        <w:rPr>
          <w:rFonts w:asciiTheme="minorBidi" w:eastAsia="Arial" w:hAnsiTheme="minorBidi" w:cstheme="minorBidi"/>
          <w:color w:val="000000"/>
          <w:lang w:val="es-CO" w:eastAsia="en-US"/>
        </w:rPr>
      </w:pPr>
      <w:r w:rsidRPr="00A30294">
        <w:rPr>
          <w:rFonts w:asciiTheme="minorBidi" w:eastAsia="Arial" w:hAnsiTheme="minorBidi" w:cstheme="minorBidi"/>
          <w:color w:val="000000"/>
          <w:lang w:val="es-CO" w:eastAsia="en-US"/>
        </w:rPr>
        <w:t xml:space="preserve">Al bien o insumo que tiene la mayor participación, es decir, el que ocupa el primer lugar en el listado, le corresponde como </w:t>
      </w:r>
      <w:r w:rsidRPr="00A30294">
        <w:rPr>
          <w:rFonts w:asciiTheme="minorBidi" w:eastAsia="Arial" w:hAnsiTheme="minorBidi" w:cstheme="minorBidi"/>
          <w:b/>
          <w:i/>
          <w:color w:val="000000"/>
          <w:lang w:val="es-CO" w:eastAsia="en-US"/>
        </w:rPr>
        <w:t>porcentaje acumulado</w:t>
      </w:r>
      <w:r w:rsidRPr="00A30294">
        <w:rPr>
          <w:rFonts w:asciiTheme="minorBidi" w:eastAsia="Arial" w:hAnsiTheme="minorBidi" w:cstheme="minorBidi"/>
          <w:color w:val="000000"/>
          <w:lang w:val="es-CO" w:eastAsia="en-US"/>
        </w:rPr>
        <w:t xml:space="preserve"> el valor asignado como </w:t>
      </w:r>
      <w:r w:rsidRPr="00A30294">
        <w:rPr>
          <w:rFonts w:asciiTheme="minorBidi" w:eastAsia="Arial" w:hAnsiTheme="minorBidi" w:cstheme="minorBidi"/>
          <w:b/>
          <w:i/>
          <w:color w:val="000000"/>
          <w:lang w:val="es-CO" w:eastAsia="en-US"/>
        </w:rPr>
        <w:t>porcentaje de participación</w:t>
      </w:r>
      <w:r w:rsidRPr="00A30294">
        <w:rPr>
          <w:rFonts w:asciiTheme="minorBidi" w:eastAsia="Arial" w:hAnsiTheme="minorBidi" w:cstheme="minorBidi"/>
          <w:color w:val="000000"/>
          <w:lang w:val="es-CO" w:eastAsia="en-US"/>
        </w:rPr>
        <w:t xml:space="preserve">. Para el segundo bien el </w:t>
      </w:r>
      <w:r w:rsidRPr="00A30294">
        <w:rPr>
          <w:rFonts w:asciiTheme="minorBidi" w:eastAsia="Arial" w:hAnsiTheme="minorBidi" w:cstheme="minorBidi"/>
          <w:b/>
          <w:bCs/>
          <w:i/>
          <w:iCs/>
          <w:color w:val="000000"/>
          <w:lang w:val="es-CO" w:eastAsia="en-US"/>
        </w:rPr>
        <w:t>porcentaje acumulado es</w:t>
      </w:r>
      <w:r w:rsidRPr="00A30294">
        <w:rPr>
          <w:rFonts w:asciiTheme="minorBidi" w:eastAsia="Arial" w:hAnsiTheme="minorBidi" w:cstheme="minorBidi"/>
          <w:color w:val="000000"/>
          <w:lang w:val="es-CO" w:eastAsia="en-US"/>
        </w:rPr>
        <w:t xml:space="preserve"> la suma de su porcentaje de participación con el </w:t>
      </w:r>
      <w:r w:rsidRPr="00A30294">
        <w:rPr>
          <w:rFonts w:asciiTheme="minorBidi" w:eastAsia="Arial" w:hAnsiTheme="minorBidi" w:cstheme="minorBidi"/>
          <w:b/>
          <w:bCs/>
          <w:i/>
          <w:iCs/>
          <w:color w:val="000000"/>
          <w:lang w:val="es-CO" w:eastAsia="en-US"/>
        </w:rPr>
        <w:t>porcentaje acumulado</w:t>
      </w:r>
      <w:r w:rsidRPr="00A30294">
        <w:rPr>
          <w:rFonts w:asciiTheme="minorBidi" w:eastAsia="Arial" w:hAnsiTheme="minorBidi" w:cstheme="minorBidi"/>
          <w:color w:val="000000"/>
          <w:lang w:val="es-CO" w:eastAsia="en-US"/>
        </w:rPr>
        <w:t xml:space="preserve"> asignado al bien que lo antecede en el listado. Del mismo modo, para el tercer bien el </w:t>
      </w:r>
      <w:r w:rsidRPr="00A30294">
        <w:rPr>
          <w:rFonts w:asciiTheme="minorBidi" w:eastAsia="Arial" w:hAnsiTheme="minorBidi" w:cstheme="minorBidi"/>
          <w:b/>
          <w:bCs/>
          <w:i/>
          <w:iCs/>
          <w:color w:val="000000"/>
          <w:lang w:val="es-CO" w:eastAsia="en-US"/>
        </w:rPr>
        <w:t>porcentaje acumulado</w:t>
      </w:r>
      <w:r w:rsidRPr="00A30294">
        <w:rPr>
          <w:rFonts w:asciiTheme="minorBidi" w:eastAsia="Arial" w:hAnsiTheme="minorBidi" w:cstheme="minorBidi"/>
          <w:color w:val="000000"/>
          <w:lang w:val="es-CO" w:eastAsia="en-US"/>
        </w:rPr>
        <w:t xml:space="preserve"> es la suma de su porcentaje de participación con el </w:t>
      </w:r>
      <w:r w:rsidRPr="00A30294">
        <w:rPr>
          <w:rFonts w:asciiTheme="minorBidi" w:eastAsia="Arial" w:hAnsiTheme="minorBidi" w:cstheme="minorBidi"/>
          <w:b/>
          <w:bCs/>
          <w:i/>
          <w:iCs/>
          <w:color w:val="000000"/>
          <w:lang w:val="es-CO" w:eastAsia="en-US"/>
        </w:rPr>
        <w:t>porcentaje acumulado</w:t>
      </w:r>
      <w:r w:rsidRPr="00A30294">
        <w:rPr>
          <w:rFonts w:asciiTheme="minorBidi" w:eastAsia="Arial" w:hAnsiTheme="minorBidi" w:cstheme="minorBidi"/>
          <w:color w:val="000000"/>
          <w:lang w:val="es-CO" w:eastAsia="en-US"/>
        </w:rPr>
        <w:t xml:space="preserve"> calculado para el anterior bien, y así sucesivamente deberá procederse respecto de los </w:t>
      </w:r>
      <w:r w:rsidRPr="00A30294">
        <w:rPr>
          <w:rFonts w:asciiTheme="minorBidi" w:eastAsia="Arial" w:hAnsiTheme="minorBidi" w:cstheme="minorBidi"/>
          <w:color w:val="000000"/>
          <w:lang w:val="es-CO" w:eastAsia="en-US"/>
        </w:rPr>
        <w:lastRenderedPageBreak/>
        <w:t>demás bienes hasta completar todos los porcentajes acumulados. Para mayor claridad se aplicará la siguiente fórmula.</w:t>
      </w:r>
    </w:p>
    <w:p w14:paraId="649B241E" w14:textId="77777777" w:rsidR="00A30294" w:rsidRPr="00A30294" w:rsidRDefault="00A30294" w:rsidP="00A30294">
      <w:pPr>
        <w:tabs>
          <w:tab w:val="left" w:pos="1134"/>
        </w:tabs>
        <w:spacing w:line="276" w:lineRule="auto"/>
        <w:ind w:left="502"/>
        <w:contextualSpacing/>
        <w:jc w:val="both"/>
        <w:rPr>
          <w:rFonts w:asciiTheme="minorBidi" w:eastAsia="Arial" w:hAnsiTheme="minorBidi" w:cstheme="minorBidi"/>
          <w:color w:val="000000"/>
          <w:lang w:val="es-CO" w:eastAsia="en-US"/>
        </w:rPr>
      </w:pPr>
    </w:p>
    <w:p w14:paraId="2EC571AF" w14:textId="77777777" w:rsidR="00A30294" w:rsidRPr="00A30294" w:rsidRDefault="00A30294" w:rsidP="00A30294">
      <w:pPr>
        <w:tabs>
          <w:tab w:val="left" w:pos="1134"/>
        </w:tabs>
        <w:spacing w:line="276" w:lineRule="auto"/>
        <w:ind w:left="502"/>
        <w:contextualSpacing/>
        <w:jc w:val="center"/>
        <w:rPr>
          <w:rFonts w:asciiTheme="minorBidi" w:eastAsia="Arial" w:hAnsiTheme="minorBidi" w:cstheme="minorBidi"/>
          <w:iCs/>
          <w:color w:val="000000"/>
          <w:lang w:val="es-CO" w:eastAsia="en-US"/>
        </w:rPr>
      </w:pPr>
      <w:r w:rsidRPr="00A30294">
        <w:rPr>
          <w:rFonts w:asciiTheme="minorBidi" w:eastAsia="Calibri" w:hAnsiTheme="minorBidi" w:cstheme="minorBidi"/>
          <w:noProof/>
          <w:lang w:val="es-CO" w:eastAsia="es-CO"/>
        </w:rPr>
        <w:drawing>
          <wp:inline distT="0" distB="0" distL="0" distR="0" wp14:anchorId="553BC9CD" wp14:editId="71B9A7CB">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67A717CB" w14:textId="77777777" w:rsidR="00A30294" w:rsidRPr="00A30294" w:rsidRDefault="00A30294" w:rsidP="00A30294">
      <w:pPr>
        <w:tabs>
          <w:tab w:val="left" w:pos="1134"/>
        </w:tabs>
        <w:spacing w:line="276" w:lineRule="auto"/>
        <w:ind w:left="502"/>
        <w:contextualSpacing/>
        <w:jc w:val="center"/>
        <w:rPr>
          <w:rFonts w:asciiTheme="minorBidi" w:eastAsia="Arial" w:hAnsiTheme="minorBidi" w:cstheme="minorBidi"/>
          <w:iCs/>
          <w:color w:val="000000"/>
          <w:lang w:val="es-CO" w:eastAsia="en-US"/>
        </w:rPr>
      </w:pPr>
    </w:p>
    <w:p w14:paraId="1048C30E" w14:textId="77777777" w:rsidR="00A30294" w:rsidRPr="00A30294" w:rsidRDefault="00A30294" w:rsidP="00A30294">
      <w:pPr>
        <w:tabs>
          <w:tab w:val="left" w:pos="1134"/>
        </w:tabs>
        <w:spacing w:line="276" w:lineRule="auto"/>
        <w:ind w:left="502"/>
        <w:contextualSpacing/>
        <w:jc w:val="both"/>
        <w:rPr>
          <w:rFonts w:asciiTheme="minorBidi" w:eastAsia="Arial" w:hAnsiTheme="minorBidi" w:cstheme="minorBidi"/>
          <w:color w:val="000000"/>
          <w:lang w:val="es-CO" w:eastAsia="en-US"/>
        </w:rPr>
      </w:pPr>
      <w:r w:rsidRPr="00A30294">
        <w:rPr>
          <w:rFonts w:asciiTheme="minorBidi" w:eastAsia="Arial" w:hAnsiTheme="minorBidi" w:cstheme="minorBidi"/>
          <w:color w:val="000000"/>
          <w:lang w:val="es-CO" w:eastAsia="en-US"/>
        </w:rPr>
        <w:t xml:space="preserve">Donde </w:t>
      </w:r>
      <m:oMath>
        <m:sSub>
          <m:sSubPr>
            <m:ctrlPr>
              <w:rPr>
                <w:rFonts w:ascii="Cambria Math" w:eastAsia="Arial" w:hAnsi="Cambria Math" w:cstheme="minorBidi"/>
                <w:color w:val="000000"/>
                <w:lang w:val="es-CO" w:eastAsia="en-US"/>
              </w:rPr>
            </m:ctrlPr>
          </m:sSubPr>
          <m:e>
            <m:r>
              <w:rPr>
                <w:rFonts w:ascii="Cambria Math" w:eastAsia="Arial" w:hAnsi="Cambria Math" w:cstheme="minorBidi"/>
                <w:color w:val="000000"/>
                <w:lang w:val="es-CO" w:eastAsia="en-US"/>
              </w:rPr>
              <m:t>participacion</m:t>
            </m:r>
            <m:r>
              <m:rPr>
                <m:sty m:val="p"/>
              </m:rPr>
              <w:rPr>
                <w:rFonts w:ascii="Cambria Math" w:eastAsia="Arial" w:hAnsi="Cambria Math" w:cstheme="minorBidi"/>
                <w:color w:val="000000"/>
                <w:lang w:val="es-CO" w:eastAsia="en-US"/>
              </w:rPr>
              <m:t xml:space="preserve"> (%)</m:t>
            </m:r>
          </m:e>
          <m:sub>
            <m:r>
              <w:rPr>
                <w:rFonts w:ascii="Cambria Math" w:eastAsia="Arial" w:hAnsi="Cambria Math" w:cstheme="minorBidi"/>
                <w:color w:val="000000"/>
                <w:lang w:val="es-CO" w:eastAsia="en-US"/>
              </w:rPr>
              <m:t>i</m:t>
            </m:r>
          </m:sub>
        </m:sSub>
      </m:oMath>
      <w:r w:rsidRPr="00A30294">
        <w:rPr>
          <w:rFonts w:asciiTheme="minorBidi" w:eastAsia="Arial" w:hAnsiTheme="minorBidi" w:cstheme="minorBidi"/>
          <w:color w:val="000000"/>
          <w:lang w:val="es-CO" w:eastAsia="en-US"/>
        </w:rPr>
        <w:t xml:space="preserve"> son las frecuencias acumuladas o porcentaje de participación (%) calculado.</w:t>
      </w:r>
    </w:p>
    <w:p w14:paraId="526FB0AC" w14:textId="77777777" w:rsidR="00A30294" w:rsidRPr="00A30294" w:rsidRDefault="00A30294" w:rsidP="00A30294">
      <w:pPr>
        <w:tabs>
          <w:tab w:val="left" w:pos="1134"/>
        </w:tabs>
        <w:spacing w:line="276" w:lineRule="auto"/>
        <w:ind w:left="502"/>
        <w:contextualSpacing/>
        <w:jc w:val="both"/>
        <w:rPr>
          <w:rFonts w:asciiTheme="minorBidi" w:eastAsia="Arial" w:hAnsiTheme="minorBidi" w:cstheme="minorBidi"/>
          <w:iCs/>
          <w:color w:val="000000"/>
          <w:lang w:val="es-CO" w:eastAsia="en-US"/>
        </w:rPr>
      </w:pPr>
    </w:p>
    <w:p w14:paraId="21D9A65B" w14:textId="77777777" w:rsidR="00A30294" w:rsidRPr="00A30294" w:rsidRDefault="00A30294" w:rsidP="00A30294">
      <w:pPr>
        <w:numPr>
          <w:ilvl w:val="0"/>
          <w:numId w:val="13"/>
        </w:numPr>
        <w:tabs>
          <w:tab w:val="left" w:pos="1134"/>
        </w:tabs>
        <w:spacing w:after="160" w:line="276" w:lineRule="auto"/>
        <w:contextualSpacing/>
        <w:jc w:val="both"/>
        <w:rPr>
          <w:rFonts w:asciiTheme="minorBidi" w:eastAsia="Arial" w:hAnsiTheme="minorBidi" w:cstheme="minorBidi"/>
          <w:iCs/>
          <w:color w:val="000000"/>
          <w:lang w:val="es-CO" w:eastAsia="en-US"/>
        </w:rPr>
      </w:pPr>
      <w:r w:rsidRPr="00A30294">
        <w:rPr>
          <w:rFonts w:asciiTheme="minorBidi" w:eastAsia="Arial" w:hAnsiTheme="minorBidi" w:cstheme="minorBidi"/>
          <w:iCs/>
          <w:color w:val="000000"/>
          <w:lang w:val="es-CO" w:eastAsia="en-US"/>
        </w:rPr>
        <w:t>Identificación de los bienes o insumos cuyo porcentaje acumulado esté dentro del ochenta por ciento (80%) o un valor aproximado por debajo.</w:t>
      </w:r>
    </w:p>
    <w:p w14:paraId="35CFABCE" w14:textId="77777777" w:rsidR="00A30294" w:rsidRPr="00A30294" w:rsidRDefault="00A30294" w:rsidP="00A30294">
      <w:pPr>
        <w:tabs>
          <w:tab w:val="left" w:pos="1134"/>
        </w:tabs>
        <w:spacing w:line="276" w:lineRule="auto"/>
        <w:ind w:left="502"/>
        <w:contextualSpacing/>
        <w:jc w:val="both"/>
        <w:rPr>
          <w:rFonts w:asciiTheme="minorBidi" w:eastAsia="Arial" w:hAnsiTheme="minorBidi" w:cstheme="minorBidi"/>
          <w:iCs/>
          <w:color w:val="000000"/>
          <w:lang w:val="es-CO" w:eastAsia="en-US"/>
        </w:rPr>
      </w:pPr>
    </w:p>
    <w:p w14:paraId="7AFEC0E5" w14:textId="77777777" w:rsidR="00A30294" w:rsidRPr="00A30294" w:rsidRDefault="00A30294" w:rsidP="00A30294">
      <w:pPr>
        <w:numPr>
          <w:ilvl w:val="0"/>
          <w:numId w:val="13"/>
        </w:numPr>
        <w:tabs>
          <w:tab w:val="left" w:pos="1134"/>
        </w:tabs>
        <w:spacing w:after="160" w:line="276" w:lineRule="auto"/>
        <w:contextualSpacing/>
        <w:jc w:val="both"/>
        <w:rPr>
          <w:rFonts w:asciiTheme="minorBidi" w:eastAsia="Arial" w:hAnsiTheme="minorBidi" w:cstheme="minorBidi"/>
          <w:iCs/>
          <w:color w:val="000000"/>
          <w:lang w:val="es-CO" w:eastAsia="en-US"/>
        </w:rPr>
      </w:pPr>
      <w:r w:rsidRPr="00A30294">
        <w:rPr>
          <w:rFonts w:asciiTheme="minorBidi" w:eastAsia="Arial" w:hAnsiTheme="minorBidi" w:cstheme="minorBidi"/>
          <w:iCs/>
          <w:color w:val="000000"/>
          <w:lang w:val="es-CO" w:eastAsia="en-US"/>
        </w:rPr>
        <w:t xml:space="preserve">Identificación de los bienes o insumos que cumplan con la condición anterior y en relación con estos se calculará el promedio de su porcentaje de participación. El promedio se calcula realizando la sumatoria de los porcentajes de participación de cada bien, resultado que luego se divide entre el número de bienes que se promedian. </w:t>
      </w:r>
    </w:p>
    <w:p w14:paraId="1A3B00D6" w14:textId="77777777" w:rsidR="00A30294" w:rsidRPr="00A30294" w:rsidRDefault="00A30294" w:rsidP="00A30294">
      <w:pPr>
        <w:tabs>
          <w:tab w:val="left" w:pos="1134"/>
        </w:tabs>
        <w:spacing w:line="276" w:lineRule="auto"/>
        <w:ind w:left="502"/>
        <w:contextualSpacing/>
        <w:jc w:val="both"/>
        <w:rPr>
          <w:rFonts w:asciiTheme="minorBidi" w:eastAsia="Arial" w:hAnsiTheme="minorBidi" w:cstheme="minorBidi"/>
          <w:iCs/>
          <w:color w:val="000000"/>
          <w:lang w:val="es-CO" w:eastAsia="en-US"/>
        </w:rPr>
      </w:pPr>
    </w:p>
    <w:p w14:paraId="649BDE18" w14:textId="77777777" w:rsidR="00A30294" w:rsidRPr="00A30294" w:rsidRDefault="00A30294" w:rsidP="00A30294">
      <w:pPr>
        <w:numPr>
          <w:ilvl w:val="0"/>
          <w:numId w:val="13"/>
        </w:numPr>
        <w:tabs>
          <w:tab w:val="left" w:pos="1134"/>
        </w:tabs>
        <w:spacing w:after="160" w:line="276" w:lineRule="auto"/>
        <w:contextualSpacing/>
        <w:jc w:val="both"/>
        <w:rPr>
          <w:rFonts w:asciiTheme="minorBidi" w:eastAsia="Arial" w:hAnsiTheme="minorBidi" w:cstheme="minorBidi"/>
          <w:iCs/>
          <w:color w:val="000000"/>
          <w:lang w:val="es-CO" w:eastAsia="en-US"/>
        </w:rPr>
      </w:pPr>
      <w:r w:rsidRPr="00A30294">
        <w:rPr>
          <w:rFonts w:asciiTheme="minorBidi" w:eastAsia="Arial" w:hAnsiTheme="minorBidi" w:cstheme="minorBidi"/>
          <w:iCs/>
          <w:color w:val="000000"/>
          <w:lang w:val="es-CO" w:eastAsia="en-US"/>
        </w:rPr>
        <w:t xml:space="preserve">Los bienes relevantes son aquellos cuyo porcentaje de participación sea igual o superior al promedio calculado en el paso anterior. </w:t>
      </w:r>
    </w:p>
    <w:p w14:paraId="4AA41C14" w14:textId="77777777" w:rsidR="00A30294" w:rsidRPr="00A30294" w:rsidRDefault="00A30294" w:rsidP="00A30294">
      <w:pPr>
        <w:tabs>
          <w:tab w:val="left" w:pos="1134"/>
        </w:tabs>
        <w:spacing w:line="276" w:lineRule="auto"/>
        <w:ind w:left="502"/>
        <w:contextualSpacing/>
        <w:jc w:val="both"/>
        <w:rPr>
          <w:rFonts w:asciiTheme="minorBidi" w:eastAsia="Arial" w:hAnsiTheme="minorBidi" w:cstheme="minorBidi"/>
          <w:iCs/>
          <w:color w:val="000000"/>
          <w:lang w:val="es-CO" w:eastAsia="en-US"/>
        </w:rPr>
      </w:pPr>
    </w:p>
    <w:p w14:paraId="14D6118C" w14:textId="77777777" w:rsidR="00A30294" w:rsidRPr="00A30294" w:rsidRDefault="00A30294" w:rsidP="00A30294">
      <w:pPr>
        <w:numPr>
          <w:ilvl w:val="0"/>
          <w:numId w:val="13"/>
        </w:numPr>
        <w:tabs>
          <w:tab w:val="left" w:pos="1134"/>
        </w:tabs>
        <w:spacing w:after="160" w:line="276" w:lineRule="auto"/>
        <w:contextualSpacing/>
        <w:jc w:val="both"/>
        <w:rPr>
          <w:rFonts w:asciiTheme="minorBidi" w:eastAsia="Arial" w:hAnsiTheme="minorBidi" w:cstheme="minorBidi"/>
          <w:iCs/>
          <w:color w:val="000000"/>
          <w:lang w:val="es-CO" w:eastAsia="en-US"/>
        </w:rPr>
      </w:pPr>
      <w:r w:rsidRPr="00A30294">
        <w:rPr>
          <w:rFonts w:asciiTheme="minorBidi" w:eastAsia="Arial" w:hAnsiTheme="minorBidi" w:cstheme="minorBidi"/>
          <w:iCs/>
          <w:color w:val="000000"/>
          <w:lang w:val="es-CO" w:eastAsia="en-US"/>
        </w:rPr>
        <w:t>Se verifica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la aplicación del criterio de industria nacional del pliego de condiciones.</w:t>
      </w:r>
    </w:p>
    <w:p w14:paraId="736BD902" w14:textId="77777777" w:rsidR="00A30294" w:rsidRPr="00A30294" w:rsidRDefault="00A30294" w:rsidP="00A30294">
      <w:pPr>
        <w:spacing w:line="276" w:lineRule="auto"/>
        <w:ind w:left="720"/>
        <w:contextualSpacing/>
        <w:jc w:val="both"/>
        <w:rPr>
          <w:rFonts w:asciiTheme="minorBidi" w:eastAsia="Arial" w:hAnsiTheme="minorBidi" w:cstheme="minorBidi"/>
          <w:iCs/>
          <w:color w:val="000000"/>
          <w:lang w:val="es-CO" w:eastAsia="en-US"/>
        </w:rPr>
      </w:pPr>
    </w:p>
    <w:p w14:paraId="08160341" w14:textId="77777777" w:rsidR="00F22268" w:rsidRPr="001C0842" w:rsidRDefault="00F22268" w:rsidP="00F22268">
      <w:pPr>
        <w:spacing w:after="160" w:line="276" w:lineRule="auto"/>
        <w:jc w:val="both"/>
        <w:rPr>
          <w:rFonts w:asciiTheme="minorBidi" w:eastAsia="Arial" w:hAnsiTheme="minorBidi" w:cstheme="minorBidi"/>
          <w:b/>
          <w:bCs/>
          <w:iCs/>
          <w:color w:val="000000"/>
          <w:lang w:val="es-CO" w:eastAsia="en-US"/>
        </w:rPr>
      </w:pPr>
      <w:bookmarkStart w:id="0" w:name="_Hlk190957819"/>
      <w:r w:rsidRPr="001C0842">
        <w:rPr>
          <w:rFonts w:asciiTheme="minorBidi" w:eastAsia="Arial" w:hAnsiTheme="minorBidi" w:cstheme="minorBidi"/>
          <w:b/>
          <w:bCs/>
          <w:iCs/>
          <w:color w:val="000000"/>
          <w:lang w:val="es-CO" w:eastAsia="en-US"/>
        </w:rPr>
        <w:t>Análisis, estudio y validación de bienes nacionales relevantes PROCESO DE ELEMENTOS E IMPLEMENTOS DE ASEO Y CAFETERÍA.</w:t>
      </w:r>
    </w:p>
    <w:p w14:paraId="71FFADB1" w14:textId="77777777" w:rsidR="00A068DD" w:rsidRDefault="00F22268" w:rsidP="00F22268">
      <w:pPr>
        <w:jc w:val="both"/>
        <w:rPr>
          <w:rFonts w:asciiTheme="minorBidi" w:eastAsia="Arial" w:hAnsiTheme="minorBidi" w:cstheme="minorBidi"/>
          <w:color w:val="000000"/>
          <w:lang w:val="es-CO" w:eastAsia="en-US"/>
        </w:rPr>
      </w:pPr>
      <w:r w:rsidRPr="0062619E">
        <w:rPr>
          <w:rFonts w:ascii="Arial" w:hAnsi="Arial" w:cs="Arial"/>
          <w:bCs/>
        </w:rPr>
        <w:t>De</w:t>
      </w:r>
      <w:r>
        <w:rPr>
          <w:rFonts w:ascii="Arial" w:hAnsi="Arial" w:cs="Arial"/>
          <w:bCs/>
        </w:rPr>
        <w:t xml:space="preserve"> </w:t>
      </w:r>
      <w:r w:rsidRPr="0062619E">
        <w:rPr>
          <w:rFonts w:ascii="Arial" w:hAnsi="Arial" w:cs="Arial"/>
          <w:bCs/>
        </w:rPr>
        <w:t>acuerdo con el análisis de los Bienes Nacionales relevantes la entidad</w:t>
      </w:r>
      <w:r>
        <w:rPr>
          <w:rFonts w:ascii="Arial" w:hAnsi="Arial" w:cs="Arial"/>
          <w:bCs/>
        </w:rPr>
        <w:t xml:space="preserve"> identifico y </w:t>
      </w:r>
      <w:r w:rsidRPr="0062619E">
        <w:rPr>
          <w:rFonts w:ascii="Arial" w:hAnsi="Arial" w:cs="Arial"/>
          <w:bCs/>
        </w:rPr>
        <w:t xml:space="preserve">concluyo que dentro de este proceso no hay un bien o elemento </w:t>
      </w:r>
      <w:r>
        <w:rPr>
          <w:rFonts w:ascii="Arial" w:hAnsi="Arial" w:cs="Arial"/>
          <w:bCs/>
        </w:rPr>
        <w:t>relevante, aunque algunos productos tienen un porcentaje importante de participación, al realizar la búsqueda en el VUCE no se encontró ninguno de estos productos</w:t>
      </w:r>
      <w:r>
        <w:rPr>
          <w:rFonts w:asciiTheme="minorBidi" w:eastAsia="Arial" w:hAnsiTheme="minorBidi" w:cstheme="minorBidi"/>
          <w:color w:val="000000"/>
          <w:lang w:val="es-CO" w:eastAsia="en-US"/>
        </w:rPr>
        <w:t xml:space="preserve">.  </w:t>
      </w:r>
    </w:p>
    <w:p w14:paraId="29A499FB" w14:textId="77777777" w:rsidR="00A068DD" w:rsidRDefault="00A068DD" w:rsidP="00F22268">
      <w:pPr>
        <w:jc w:val="both"/>
        <w:rPr>
          <w:rFonts w:asciiTheme="minorBidi" w:eastAsia="Arial" w:hAnsiTheme="minorBidi" w:cstheme="minorBidi"/>
          <w:color w:val="000000"/>
          <w:lang w:val="es-CO" w:eastAsia="en-US"/>
        </w:rPr>
      </w:pPr>
    </w:p>
    <w:p w14:paraId="4F8787DD" w14:textId="78B7437A" w:rsidR="00F22268" w:rsidRDefault="00F22268" w:rsidP="00F22268">
      <w:pPr>
        <w:jc w:val="both"/>
        <w:rPr>
          <w:rFonts w:asciiTheme="minorBidi" w:hAnsiTheme="minorBidi" w:cstheme="minorBidi"/>
        </w:rPr>
      </w:pPr>
      <w:r>
        <w:rPr>
          <w:rFonts w:asciiTheme="minorBidi" w:eastAsia="Arial" w:hAnsiTheme="minorBidi" w:cstheme="minorBidi"/>
          <w:color w:val="000000"/>
          <w:lang w:val="es-CO" w:eastAsia="en-US"/>
        </w:rPr>
        <w:t xml:space="preserve">A continuación, se discriminan dichos </w:t>
      </w:r>
      <w:r>
        <w:rPr>
          <w:rFonts w:ascii="Arial" w:hAnsi="Arial" w:cs="Arial"/>
          <w:bCs/>
        </w:rPr>
        <w:t xml:space="preserve">productos y </w:t>
      </w:r>
      <w:r>
        <w:rPr>
          <w:rFonts w:asciiTheme="minorBidi" w:hAnsiTheme="minorBidi" w:cstheme="minorBidi"/>
        </w:rPr>
        <w:t xml:space="preserve">se plasma la evidencia de la búsqueda de </w:t>
      </w:r>
      <w:proofErr w:type="gramStart"/>
      <w:r>
        <w:rPr>
          <w:rFonts w:asciiTheme="minorBidi" w:hAnsiTheme="minorBidi" w:cstheme="minorBidi"/>
        </w:rPr>
        <w:t>los mismos</w:t>
      </w:r>
      <w:proofErr w:type="gramEnd"/>
      <w:r>
        <w:rPr>
          <w:rFonts w:asciiTheme="minorBidi" w:hAnsiTheme="minorBidi" w:cstheme="minorBidi"/>
        </w:rPr>
        <w:t xml:space="preserve"> en el aplicativo VUCE:</w:t>
      </w:r>
    </w:p>
    <w:p w14:paraId="1D740C6B" w14:textId="77777777" w:rsidR="00F22268" w:rsidRDefault="00F22268" w:rsidP="00F22268">
      <w:pPr>
        <w:rPr>
          <w:rFonts w:asciiTheme="minorBidi" w:hAnsiTheme="minorBidi" w:cstheme="minorBidi"/>
        </w:rPr>
      </w:pPr>
    </w:p>
    <w:tbl>
      <w:tblPr>
        <w:tblW w:w="5162" w:type="pct"/>
        <w:tblLook w:val="00A0" w:firstRow="1" w:lastRow="0" w:firstColumn="1" w:lastColumn="0" w:noHBand="0" w:noVBand="0"/>
      </w:tblPr>
      <w:tblGrid>
        <w:gridCol w:w="520"/>
        <w:gridCol w:w="1725"/>
        <w:gridCol w:w="1392"/>
        <w:gridCol w:w="1183"/>
        <w:gridCol w:w="1450"/>
        <w:gridCol w:w="1756"/>
        <w:gridCol w:w="1590"/>
      </w:tblGrid>
      <w:tr w:rsidR="00F22268" w:rsidRPr="00A30294" w14:paraId="1D3582C8" w14:textId="77777777" w:rsidTr="009733C7">
        <w:trPr>
          <w:trHeight w:val="619"/>
        </w:trPr>
        <w:tc>
          <w:tcPr>
            <w:tcW w:w="270" w:type="pct"/>
            <w:tcBorders>
              <w:top w:val="double" w:sz="6" w:space="0" w:color="auto"/>
              <w:left w:val="double" w:sz="6" w:space="0" w:color="auto"/>
              <w:bottom w:val="single" w:sz="6" w:space="0" w:color="000000"/>
              <w:right w:val="single" w:sz="6" w:space="0" w:color="auto"/>
            </w:tcBorders>
            <w:vAlign w:val="center"/>
          </w:tcPr>
          <w:p w14:paraId="080D2444" w14:textId="77777777" w:rsidR="00F22268" w:rsidRPr="001C0842" w:rsidRDefault="00F22268" w:rsidP="001C0842">
            <w:pPr>
              <w:spacing w:after="160" w:line="276" w:lineRule="auto"/>
              <w:jc w:val="center"/>
              <w:rPr>
                <w:rFonts w:asciiTheme="minorBidi" w:eastAsia="Arial" w:hAnsiTheme="minorBidi" w:cstheme="minorBidi"/>
                <w:b/>
                <w:bCs/>
                <w:color w:val="000000"/>
                <w:sz w:val="16"/>
                <w:szCs w:val="16"/>
                <w:lang w:val="es-CO" w:eastAsia="en-US"/>
              </w:rPr>
            </w:pPr>
            <w:r w:rsidRPr="001C0842">
              <w:rPr>
                <w:rFonts w:asciiTheme="minorBidi" w:eastAsia="Arial" w:hAnsiTheme="minorBidi" w:cstheme="minorBidi"/>
                <w:b/>
                <w:bCs/>
                <w:color w:val="000000"/>
                <w:sz w:val="16"/>
                <w:szCs w:val="16"/>
                <w:u w:val="single"/>
                <w:lang w:val="es-CO" w:eastAsia="en-US"/>
              </w:rPr>
              <w:t>No.</w:t>
            </w:r>
          </w:p>
        </w:tc>
        <w:tc>
          <w:tcPr>
            <w:tcW w:w="897" w:type="pct"/>
            <w:tcBorders>
              <w:top w:val="double" w:sz="6" w:space="0" w:color="auto"/>
              <w:left w:val="single" w:sz="6" w:space="0" w:color="auto"/>
              <w:bottom w:val="single" w:sz="6" w:space="0" w:color="000000"/>
              <w:right w:val="single" w:sz="6" w:space="0" w:color="000000"/>
            </w:tcBorders>
            <w:vAlign w:val="center"/>
          </w:tcPr>
          <w:p w14:paraId="7B34EB70" w14:textId="77777777" w:rsidR="00F22268" w:rsidRPr="001C0842" w:rsidRDefault="00F22268" w:rsidP="001C0842">
            <w:pPr>
              <w:spacing w:after="160" w:line="276" w:lineRule="auto"/>
              <w:jc w:val="center"/>
              <w:rPr>
                <w:rFonts w:asciiTheme="minorBidi" w:eastAsia="Arial" w:hAnsiTheme="minorBidi" w:cstheme="minorBidi"/>
                <w:b/>
                <w:bCs/>
                <w:color w:val="000000"/>
                <w:sz w:val="16"/>
                <w:szCs w:val="16"/>
                <w:lang w:val="es-CO" w:eastAsia="en-US"/>
              </w:rPr>
            </w:pPr>
            <w:r w:rsidRPr="001C0842">
              <w:rPr>
                <w:rFonts w:asciiTheme="minorBidi" w:eastAsia="Arial" w:hAnsiTheme="minorBidi" w:cstheme="minorBidi"/>
                <w:b/>
                <w:bCs/>
                <w:color w:val="000000"/>
                <w:sz w:val="16"/>
                <w:szCs w:val="16"/>
                <w:u w:val="single"/>
                <w:lang w:val="es-CO" w:eastAsia="en-US"/>
              </w:rPr>
              <w:t>Bien nacional relevante</w:t>
            </w:r>
          </w:p>
        </w:tc>
        <w:tc>
          <w:tcPr>
            <w:tcW w:w="724" w:type="pct"/>
            <w:tcBorders>
              <w:top w:val="double" w:sz="6" w:space="0" w:color="auto"/>
              <w:left w:val="single" w:sz="6" w:space="0" w:color="000000"/>
              <w:bottom w:val="single" w:sz="6" w:space="0" w:color="000000"/>
              <w:right w:val="single" w:sz="6" w:space="0" w:color="000000"/>
            </w:tcBorders>
            <w:vAlign w:val="center"/>
          </w:tcPr>
          <w:p w14:paraId="3839245E" w14:textId="77777777" w:rsidR="00F22268" w:rsidRPr="001C0842" w:rsidRDefault="00F22268" w:rsidP="001C0842">
            <w:pPr>
              <w:spacing w:after="160" w:line="276" w:lineRule="auto"/>
              <w:jc w:val="center"/>
              <w:rPr>
                <w:rFonts w:asciiTheme="minorBidi" w:eastAsia="Arial" w:hAnsiTheme="minorBidi" w:cstheme="minorBidi"/>
                <w:b/>
                <w:bCs/>
                <w:color w:val="000000"/>
                <w:sz w:val="16"/>
                <w:szCs w:val="16"/>
                <w:lang w:val="es-CO" w:eastAsia="en-US"/>
              </w:rPr>
            </w:pPr>
            <w:r w:rsidRPr="001C0842">
              <w:rPr>
                <w:rFonts w:asciiTheme="minorBidi" w:eastAsia="Arial" w:hAnsiTheme="minorBidi" w:cstheme="minorBidi"/>
                <w:b/>
                <w:bCs/>
                <w:color w:val="000000"/>
                <w:sz w:val="16"/>
                <w:szCs w:val="16"/>
                <w:u w:val="single"/>
                <w:lang w:val="es-CO" w:eastAsia="en-US"/>
              </w:rPr>
              <w:t>Fecha de inscripción</w:t>
            </w:r>
          </w:p>
        </w:tc>
        <w:tc>
          <w:tcPr>
            <w:tcW w:w="615" w:type="pct"/>
            <w:tcBorders>
              <w:top w:val="double" w:sz="6" w:space="0" w:color="auto"/>
              <w:left w:val="single" w:sz="6" w:space="0" w:color="000000"/>
              <w:bottom w:val="single" w:sz="6" w:space="0" w:color="000000"/>
              <w:right w:val="single" w:sz="6" w:space="0" w:color="000000"/>
            </w:tcBorders>
            <w:vAlign w:val="center"/>
          </w:tcPr>
          <w:p w14:paraId="03350D95" w14:textId="77777777" w:rsidR="00F22268" w:rsidRPr="001C0842" w:rsidRDefault="00F22268" w:rsidP="001C0842">
            <w:pPr>
              <w:spacing w:after="160" w:line="276" w:lineRule="auto"/>
              <w:jc w:val="center"/>
              <w:rPr>
                <w:rFonts w:asciiTheme="minorBidi" w:eastAsia="Arial" w:hAnsiTheme="minorBidi" w:cstheme="minorBidi"/>
                <w:b/>
                <w:bCs/>
                <w:color w:val="000000"/>
                <w:sz w:val="16"/>
                <w:szCs w:val="16"/>
                <w:lang w:val="es-CO" w:eastAsia="en-US"/>
              </w:rPr>
            </w:pPr>
            <w:r w:rsidRPr="001C0842">
              <w:rPr>
                <w:rFonts w:asciiTheme="minorBidi" w:eastAsia="Arial" w:hAnsiTheme="minorBidi" w:cstheme="minorBidi"/>
                <w:b/>
                <w:bCs/>
                <w:color w:val="000000"/>
                <w:sz w:val="16"/>
                <w:szCs w:val="16"/>
                <w:u w:val="single"/>
                <w:lang w:val="es-CO" w:eastAsia="en-US"/>
              </w:rPr>
              <w:t>Fecha de vigencia</w:t>
            </w:r>
          </w:p>
        </w:tc>
        <w:tc>
          <w:tcPr>
            <w:tcW w:w="754" w:type="pct"/>
            <w:tcBorders>
              <w:top w:val="double" w:sz="6" w:space="0" w:color="auto"/>
              <w:left w:val="single" w:sz="6" w:space="0" w:color="000000"/>
              <w:bottom w:val="single" w:sz="6" w:space="0" w:color="000000"/>
              <w:right w:val="single" w:sz="6" w:space="0" w:color="000000"/>
            </w:tcBorders>
            <w:vAlign w:val="center"/>
          </w:tcPr>
          <w:p w14:paraId="2556C208" w14:textId="77777777" w:rsidR="00F22268" w:rsidRPr="001C0842" w:rsidRDefault="00F22268" w:rsidP="001C0842">
            <w:pPr>
              <w:spacing w:after="160" w:line="276" w:lineRule="auto"/>
              <w:jc w:val="center"/>
              <w:rPr>
                <w:rFonts w:asciiTheme="minorBidi" w:eastAsia="Arial" w:hAnsiTheme="minorBidi" w:cstheme="minorBidi"/>
                <w:b/>
                <w:bCs/>
                <w:color w:val="000000"/>
                <w:sz w:val="16"/>
                <w:szCs w:val="16"/>
                <w:lang w:val="es-CO" w:eastAsia="en-US"/>
              </w:rPr>
            </w:pPr>
            <w:r w:rsidRPr="001C0842">
              <w:rPr>
                <w:rFonts w:asciiTheme="minorBidi" w:eastAsia="Arial" w:hAnsiTheme="minorBidi" w:cstheme="minorBidi"/>
                <w:b/>
                <w:bCs/>
                <w:color w:val="000000"/>
                <w:sz w:val="16"/>
                <w:szCs w:val="16"/>
                <w:u w:val="single"/>
                <w:lang w:val="es-CO" w:eastAsia="en-US"/>
              </w:rPr>
              <w:t>No. de partida arancelaria</w:t>
            </w:r>
          </w:p>
        </w:tc>
        <w:tc>
          <w:tcPr>
            <w:tcW w:w="913" w:type="pct"/>
            <w:tcBorders>
              <w:top w:val="double" w:sz="6" w:space="0" w:color="auto"/>
              <w:left w:val="single" w:sz="6" w:space="0" w:color="000000"/>
              <w:bottom w:val="single" w:sz="6" w:space="0" w:color="000000"/>
              <w:right w:val="double" w:sz="6" w:space="0" w:color="auto"/>
            </w:tcBorders>
            <w:vAlign w:val="center"/>
          </w:tcPr>
          <w:p w14:paraId="0C5E6987" w14:textId="77777777" w:rsidR="00F22268" w:rsidRPr="001C0842" w:rsidRDefault="00F22268" w:rsidP="001C0842">
            <w:pPr>
              <w:spacing w:after="160" w:line="276" w:lineRule="auto"/>
              <w:jc w:val="center"/>
              <w:rPr>
                <w:rFonts w:asciiTheme="minorBidi" w:eastAsia="Arial" w:hAnsiTheme="minorBidi" w:cstheme="minorBidi"/>
                <w:b/>
                <w:bCs/>
                <w:color w:val="000000"/>
                <w:sz w:val="16"/>
                <w:szCs w:val="16"/>
                <w:lang w:val="es-CO" w:eastAsia="en-US"/>
              </w:rPr>
            </w:pPr>
            <w:r w:rsidRPr="001C0842">
              <w:rPr>
                <w:rFonts w:asciiTheme="minorBidi" w:eastAsia="Arial" w:hAnsiTheme="minorBidi" w:cstheme="minorBidi"/>
                <w:b/>
                <w:bCs/>
                <w:color w:val="000000"/>
                <w:sz w:val="16"/>
                <w:szCs w:val="16"/>
                <w:u w:val="single"/>
                <w:lang w:val="es-CO" w:eastAsia="en-US"/>
              </w:rPr>
              <w:t>% de participación</w:t>
            </w:r>
          </w:p>
        </w:tc>
        <w:tc>
          <w:tcPr>
            <w:tcW w:w="827" w:type="pct"/>
            <w:tcBorders>
              <w:top w:val="double" w:sz="6" w:space="0" w:color="auto"/>
              <w:left w:val="double" w:sz="6" w:space="0" w:color="auto"/>
              <w:bottom w:val="single" w:sz="6" w:space="0" w:color="000000"/>
              <w:right w:val="double" w:sz="6" w:space="0" w:color="auto"/>
            </w:tcBorders>
          </w:tcPr>
          <w:p w14:paraId="1D032880" w14:textId="3B067C99" w:rsidR="00F22268" w:rsidRPr="001C0842" w:rsidRDefault="00F22268" w:rsidP="001C0842">
            <w:pPr>
              <w:spacing w:after="160" w:line="276" w:lineRule="auto"/>
              <w:jc w:val="center"/>
              <w:rPr>
                <w:rFonts w:asciiTheme="minorBidi" w:eastAsia="Arial" w:hAnsiTheme="minorBidi" w:cstheme="minorBidi"/>
                <w:b/>
                <w:bCs/>
                <w:color w:val="000000"/>
                <w:sz w:val="16"/>
                <w:szCs w:val="16"/>
                <w:lang w:val="es-CO" w:eastAsia="en-US"/>
              </w:rPr>
            </w:pPr>
            <w:r w:rsidRPr="001C0842">
              <w:rPr>
                <w:rFonts w:asciiTheme="minorBidi" w:eastAsia="Arial" w:hAnsiTheme="minorBidi" w:cstheme="minorBidi"/>
                <w:b/>
                <w:bCs/>
                <w:color w:val="000000"/>
                <w:sz w:val="16"/>
                <w:szCs w:val="16"/>
                <w:u w:val="single"/>
                <w:lang w:val="es-CO" w:eastAsia="en-US"/>
              </w:rPr>
              <w:t>Puntaje individual de cada bien</w:t>
            </w:r>
          </w:p>
        </w:tc>
      </w:tr>
      <w:tr w:rsidR="00F22268" w:rsidRPr="00A30294" w14:paraId="02AD1A24" w14:textId="77777777" w:rsidTr="001C0842">
        <w:trPr>
          <w:trHeight w:val="405"/>
        </w:trPr>
        <w:tc>
          <w:tcPr>
            <w:tcW w:w="270" w:type="pct"/>
            <w:tcBorders>
              <w:top w:val="single" w:sz="6" w:space="0" w:color="000000"/>
              <w:left w:val="double" w:sz="6" w:space="0" w:color="auto"/>
              <w:bottom w:val="single" w:sz="6" w:space="0" w:color="auto"/>
              <w:right w:val="single" w:sz="6" w:space="0" w:color="auto"/>
            </w:tcBorders>
            <w:vAlign w:val="center"/>
          </w:tcPr>
          <w:p w14:paraId="28E6E2B0" w14:textId="77777777" w:rsidR="00F22268" w:rsidRPr="00A30294" w:rsidRDefault="00F22268" w:rsidP="009733C7">
            <w:pPr>
              <w:spacing w:after="160" w:line="276" w:lineRule="auto"/>
              <w:jc w:val="both"/>
              <w:rPr>
                <w:rFonts w:asciiTheme="minorBidi" w:eastAsia="Arial" w:hAnsiTheme="minorBidi" w:cstheme="minorBidi"/>
                <w:color w:val="000000"/>
                <w:sz w:val="16"/>
                <w:szCs w:val="16"/>
                <w:lang w:val="es-CO" w:eastAsia="en-US"/>
              </w:rPr>
            </w:pPr>
            <w:r w:rsidRPr="00A30294">
              <w:rPr>
                <w:rFonts w:asciiTheme="minorBidi" w:eastAsia="Arial" w:hAnsiTheme="minorBidi" w:cstheme="minorBidi"/>
                <w:caps/>
                <w:color w:val="000000"/>
                <w:sz w:val="16"/>
                <w:szCs w:val="16"/>
                <w:u w:val="single"/>
                <w:lang w:val="es-CO" w:eastAsia="en-US"/>
              </w:rPr>
              <w:t>1.</w:t>
            </w:r>
          </w:p>
        </w:tc>
        <w:tc>
          <w:tcPr>
            <w:tcW w:w="897" w:type="pct"/>
            <w:tcBorders>
              <w:top w:val="single" w:sz="6" w:space="0" w:color="000000"/>
              <w:left w:val="single" w:sz="6" w:space="0" w:color="auto"/>
              <w:bottom w:val="single" w:sz="6" w:space="0" w:color="auto"/>
              <w:right w:val="single" w:sz="6" w:space="0" w:color="000000"/>
            </w:tcBorders>
            <w:vAlign w:val="center"/>
          </w:tcPr>
          <w:p w14:paraId="3C933DF9" w14:textId="02E6D29A"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 xml:space="preserve">Café </w:t>
            </w:r>
            <w:proofErr w:type="spellStart"/>
            <w:r w:rsidRPr="001C0842">
              <w:rPr>
                <w:rFonts w:asciiTheme="minorBidi" w:eastAsia="Arial" w:hAnsiTheme="minorBidi" w:cstheme="minorBidi"/>
                <w:color w:val="000000"/>
                <w:sz w:val="16"/>
                <w:szCs w:val="16"/>
                <w:lang w:val="es-CO" w:eastAsia="en-US"/>
              </w:rPr>
              <w:t>Tostión</w:t>
            </w:r>
            <w:proofErr w:type="spellEnd"/>
            <w:r w:rsidRPr="001C0842">
              <w:rPr>
                <w:rFonts w:asciiTheme="minorBidi" w:eastAsia="Arial" w:hAnsiTheme="minorBidi" w:cstheme="minorBidi"/>
                <w:color w:val="000000"/>
                <w:sz w:val="16"/>
                <w:szCs w:val="16"/>
                <w:lang w:val="es-CO" w:eastAsia="en-US"/>
              </w:rPr>
              <w:t xml:space="preserve"> molienda media tipo 2 Bolsa de 2500 gr</w:t>
            </w:r>
          </w:p>
        </w:tc>
        <w:tc>
          <w:tcPr>
            <w:tcW w:w="724" w:type="pct"/>
            <w:tcBorders>
              <w:top w:val="single" w:sz="6" w:space="0" w:color="000000"/>
              <w:left w:val="single" w:sz="6" w:space="0" w:color="000000"/>
              <w:bottom w:val="single" w:sz="6" w:space="0" w:color="auto"/>
              <w:right w:val="single" w:sz="6" w:space="0" w:color="000000"/>
            </w:tcBorders>
            <w:vAlign w:val="center"/>
          </w:tcPr>
          <w:p w14:paraId="77BD5098" w14:textId="6C2A0954" w:rsidR="00F22268" w:rsidRPr="001C0842" w:rsidRDefault="00F22268" w:rsidP="001C0842">
            <w:pPr>
              <w:tabs>
                <w:tab w:val="center" w:pos="751"/>
              </w:tabs>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N/A</w:t>
            </w:r>
          </w:p>
        </w:tc>
        <w:tc>
          <w:tcPr>
            <w:tcW w:w="615" w:type="pct"/>
            <w:tcBorders>
              <w:top w:val="single" w:sz="6" w:space="0" w:color="000000"/>
              <w:left w:val="single" w:sz="6" w:space="0" w:color="000000"/>
              <w:bottom w:val="single" w:sz="6" w:space="0" w:color="auto"/>
              <w:right w:val="single" w:sz="6" w:space="0" w:color="000000"/>
            </w:tcBorders>
            <w:vAlign w:val="center"/>
          </w:tcPr>
          <w:p w14:paraId="34C9E0F0" w14:textId="23B4BBE1"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2025</w:t>
            </w:r>
          </w:p>
        </w:tc>
        <w:tc>
          <w:tcPr>
            <w:tcW w:w="754" w:type="pct"/>
            <w:tcBorders>
              <w:top w:val="single" w:sz="6" w:space="0" w:color="000000"/>
              <w:left w:val="single" w:sz="6" w:space="0" w:color="000000"/>
              <w:bottom w:val="single" w:sz="6" w:space="0" w:color="auto"/>
              <w:right w:val="single" w:sz="6" w:space="0" w:color="000000"/>
            </w:tcBorders>
            <w:vAlign w:val="center"/>
          </w:tcPr>
          <w:p w14:paraId="3FC72BA2" w14:textId="6798618E"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N/A</w:t>
            </w:r>
          </w:p>
        </w:tc>
        <w:tc>
          <w:tcPr>
            <w:tcW w:w="913" w:type="pct"/>
            <w:tcBorders>
              <w:top w:val="single" w:sz="6" w:space="0" w:color="000000"/>
              <w:left w:val="single" w:sz="6" w:space="0" w:color="000000"/>
              <w:bottom w:val="single" w:sz="6" w:space="0" w:color="auto"/>
              <w:right w:val="double" w:sz="6" w:space="0" w:color="auto"/>
            </w:tcBorders>
            <w:vAlign w:val="center"/>
          </w:tcPr>
          <w:p w14:paraId="56E1B486" w14:textId="5BE374FA"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22,7%</w:t>
            </w:r>
          </w:p>
        </w:tc>
        <w:tc>
          <w:tcPr>
            <w:tcW w:w="827" w:type="pct"/>
            <w:tcBorders>
              <w:top w:val="single" w:sz="6" w:space="0" w:color="000000"/>
              <w:left w:val="double" w:sz="6" w:space="0" w:color="auto"/>
              <w:bottom w:val="single" w:sz="6" w:space="0" w:color="auto"/>
              <w:right w:val="double" w:sz="6" w:space="0" w:color="auto"/>
            </w:tcBorders>
            <w:vAlign w:val="center"/>
          </w:tcPr>
          <w:p w14:paraId="2BD76E3E" w14:textId="400B8658"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N/A</w:t>
            </w:r>
          </w:p>
        </w:tc>
      </w:tr>
      <w:tr w:rsidR="00F22268" w:rsidRPr="00A30294" w14:paraId="22075BCC" w14:textId="77777777" w:rsidTr="001C0842">
        <w:trPr>
          <w:trHeight w:val="450"/>
        </w:trPr>
        <w:tc>
          <w:tcPr>
            <w:tcW w:w="270" w:type="pct"/>
            <w:tcBorders>
              <w:top w:val="single" w:sz="6" w:space="0" w:color="auto"/>
              <w:left w:val="double" w:sz="6" w:space="0" w:color="auto"/>
              <w:bottom w:val="double" w:sz="6" w:space="0" w:color="auto"/>
              <w:right w:val="single" w:sz="6" w:space="0" w:color="auto"/>
            </w:tcBorders>
            <w:vAlign w:val="center"/>
          </w:tcPr>
          <w:p w14:paraId="45D093D8" w14:textId="77777777" w:rsidR="00F22268" w:rsidRPr="00A30294" w:rsidRDefault="00F22268" w:rsidP="009733C7">
            <w:pPr>
              <w:spacing w:after="160" w:line="276" w:lineRule="auto"/>
              <w:rPr>
                <w:rFonts w:asciiTheme="minorBidi" w:eastAsia="Arial" w:hAnsiTheme="minorBidi" w:cstheme="minorBidi"/>
                <w:color w:val="000000"/>
                <w:sz w:val="16"/>
                <w:szCs w:val="16"/>
                <w:lang w:val="es-CO" w:eastAsia="en-US"/>
              </w:rPr>
            </w:pPr>
            <w:r w:rsidRPr="00A30294">
              <w:rPr>
                <w:rFonts w:asciiTheme="minorBidi" w:eastAsia="Arial" w:hAnsiTheme="minorBidi" w:cstheme="minorBidi"/>
                <w:caps/>
                <w:color w:val="000000"/>
                <w:sz w:val="16"/>
                <w:szCs w:val="16"/>
                <w:u w:val="single"/>
                <w:lang w:val="es-CO" w:eastAsia="en-US"/>
              </w:rPr>
              <w:lastRenderedPageBreak/>
              <w:t>2.</w:t>
            </w:r>
          </w:p>
        </w:tc>
        <w:tc>
          <w:tcPr>
            <w:tcW w:w="897" w:type="pct"/>
            <w:tcBorders>
              <w:top w:val="single" w:sz="6" w:space="0" w:color="auto"/>
              <w:left w:val="single" w:sz="6" w:space="0" w:color="auto"/>
              <w:bottom w:val="double" w:sz="6" w:space="0" w:color="auto"/>
              <w:right w:val="single" w:sz="6" w:space="0" w:color="000000"/>
            </w:tcBorders>
            <w:vAlign w:val="center"/>
          </w:tcPr>
          <w:p w14:paraId="6DC4AB39" w14:textId="77777777"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Toalla manos blanca rollo *150m paquete por 2 de papel</w:t>
            </w:r>
          </w:p>
        </w:tc>
        <w:tc>
          <w:tcPr>
            <w:tcW w:w="724" w:type="pct"/>
            <w:tcBorders>
              <w:top w:val="single" w:sz="6" w:space="0" w:color="auto"/>
              <w:left w:val="single" w:sz="6" w:space="0" w:color="000000"/>
              <w:bottom w:val="double" w:sz="6" w:space="0" w:color="auto"/>
              <w:right w:val="single" w:sz="6" w:space="0" w:color="000000"/>
            </w:tcBorders>
            <w:vAlign w:val="center"/>
          </w:tcPr>
          <w:p w14:paraId="2CE98DD0" w14:textId="152DAA8C"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N/A</w:t>
            </w:r>
          </w:p>
        </w:tc>
        <w:tc>
          <w:tcPr>
            <w:tcW w:w="615" w:type="pct"/>
            <w:tcBorders>
              <w:top w:val="single" w:sz="6" w:space="0" w:color="auto"/>
              <w:left w:val="single" w:sz="6" w:space="0" w:color="000000"/>
              <w:bottom w:val="double" w:sz="6" w:space="0" w:color="auto"/>
              <w:right w:val="single" w:sz="6" w:space="0" w:color="000000"/>
            </w:tcBorders>
            <w:vAlign w:val="center"/>
          </w:tcPr>
          <w:p w14:paraId="16F231D1" w14:textId="13F488C4"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2025</w:t>
            </w:r>
          </w:p>
        </w:tc>
        <w:tc>
          <w:tcPr>
            <w:tcW w:w="754" w:type="pct"/>
            <w:tcBorders>
              <w:top w:val="single" w:sz="6" w:space="0" w:color="auto"/>
              <w:left w:val="single" w:sz="6" w:space="0" w:color="000000"/>
              <w:bottom w:val="double" w:sz="6" w:space="0" w:color="auto"/>
              <w:right w:val="double" w:sz="6" w:space="0" w:color="auto"/>
            </w:tcBorders>
            <w:vAlign w:val="center"/>
          </w:tcPr>
          <w:p w14:paraId="646DDCD1" w14:textId="272F7AC1"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N/A</w:t>
            </w:r>
          </w:p>
        </w:tc>
        <w:tc>
          <w:tcPr>
            <w:tcW w:w="913" w:type="pct"/>
            <w:tcBorders>
              <w:top w:val="single" w:sz="6" w:space="0" w:color="auto"/>
              <w:left w:val="double" w:sz="6" w:space="0" w:color="auto"/>
              <w:bottom w:val="double" w:sz="6" w:space="0" w:color="auto"/>
              <w:right w:val="double" w:sz="6" w:space="0" w:color="auto"/>
            </w:tcBorders>
            <w:vAlign w:val="center"/>
          </w:tcPr>
          <w:p w14:paraId="65BD191D" w14:textId="638516C0"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10,1%</w:t>
            </w:r>
          </w:p>
        </w:tc>
        <w:tc>
          <w:tcPr>
            <w:tcW w:w="827" w:type="pct"/>
            <w:tcBorders>
              <w:top w:val="single" w:sz="6" w:space="0" w:color="auto"/>
              <w:left w:val="double" w:sz="6" w:space="0" w:color="auto"/>
              <w:bottom w:val="double" w:sz="6" w:space="0" w:color="auto"/>
              <w:right w:val="double" w:sz="6" w:space="0" w:color="auto"/>
            </w:tcBorders>
            <w:vAlign w:val="center"/>
          </w:tcPr>
          <w:p w14:paraId="2279498D" w14:textId="03C6BF63"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N/A</w:t>
            </w:r>
          </w:p>
        </w:tc>
      </w:tr>
      <w:tr w:rsidR="00F22268" w:rsidRPr="00A30294" w14:paraId="0050126F" w14:textId="77777777" w:rsidTr="001C0842">
        <w:trPr>
          <w:trHeight w:val="450"/>
        </w:trPr>
        <w:tc>
          <w:tcPr>
            <w:tcW w:w="270" w:type="pct"/>
            <w:tcBorders>
              <w:top w:val="double" w:sz="6" w:space="0" w:color="auto"/>
              <w:left w:val="double" w:sz="6" w:space="0" w:color="auto"/>
              <w:bottom w:val="double" w:sz="6" w:space="0" w:color="auto"/>
              <w:right w:val="single" w:sz="6" w:space="0" w:color="auto"/>
            </w:tcBorders>
            <w:vAlign w:val="center"/>
          </w:tcPr>
          <w:p w14:paraId="0F597615" w14:textId="77777777" w:rsidR="00F22268" w:rsidRPr="00A30294" w:rsidRDefault="00F22268" w:rsidP="009733C7">
            <w:pPr>
              <w:spacing w:after="160" w:line="276" w:lineRule="auto"/>
              <w:rPr>
                <w:rFonts w:asciiTheme="minorBidi" w:eastAsia="Arial" w:hAnsiTheme="minorBidi" w:cstheme="minorBidi"/>
                <w:color w:val="000000"/>
                <w:sz w:val="16"/>
                <w:szCs w:val="16"/>
                <w:lang w:val="es-CO" w:eastAsia="en-US"/>
              </w:rPr>
            </w:pPr>
            <w:r w:rsidRPr="00A30294">
              <w:rPr>
                <w:rFonts w:asciiTheme="minorBidi" w:eastAsia="Arial" w:hAnsiTheme="minorBidi" w:cstheme="minorBidi"/>
                <w:caps/>
                <w:color w:val="000000"/>
                <w:sz w:val="16"/>
                <w:szCs w:val="16"/>
                <w:u w:val="single"/>
                <w:lang w:val="es-CO" w:eastAsia="en-US"/>
              </w:rPr>
              <w:t>3</w:t>
            </w:r>
          </w:p>
        </w:tc>
        <w:tc>
          <w:tcPr>
            <w:tcW w:w="897" w:type="pct"/>
            <w:tcBorders>
              <w:top w:val="double" w:sz="6" w:space="0" w:color="auto"/>
              <w:left w:val="single" w:sz="6" w:space="0" w:color="auto"/>
              <w:bottom w:val="double" w:sz="6" w:space="0" w:color="auto"/>
              <w:right w:val="single" w:sz="6" w:space="0" w:color="000000"/>
            </w:tcBorders>
            <w:vAlign w:val="center"/>
          </w:tcPr>
          <w:p w14:paraId="7613B65A" w14:textId="77777777"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i/>
                <w:iCs/>
                <w:color w:val="000000"/>
                <w:sz w:val="16"/>
                <w:szCs w:val="16"/>
                <w:lang w:val="es-CO" w:eastAsia="en-US"/>
              </w:rPr>
              <w:t xml:space="preserve">Papel higiénico hoja doble blanco * 250 </w:t>
            </w:r>
            <w:proofErr w:type="spellStart"/>
            <w:r w:rsidRPr="001C0842">
              <w:rPr>
                <w:rFonts w:asciiTheme="minorBidi" w:eastAsia="Arial" w:hAnsiTheme="minorBidi" w:cstheme="minorBidi"/>
                <w:i/>
                <w:iCs/>
                <w:color w:val="000000"/>
                <w:sz w:val="16"/>
                <w:szCs w:val="16"/>
                <w:lang w:val="es-CO" w:eastAsia="en-US"/>
              </w:rPr>
              <w:t>mts</w:t>
            </w:r>
            <w:proofErr w:type="spellEnd"/>
            <w:r w:rsidRPr="001C0842">
              <w:rPr>
                <w:rFonts w:asciiTheme="minorBidi" w:eastAsia="Arial" w:hAnsiTheme="minorBidi" w:cstheme="minorBidi"/>
                <w:i/>
                <w:iCs/>
                <w:color w:val="000000"/>
                <w:sz w:val="16"/>
                <w:szCs w:val="16"/>
                <w:lang w:val="es-CO" w:eastAsia="en-US"/>
              </w:rPr>
              <w:t xml:space="preserve"> por *4 rollos</w:t>
            </w:r>
          </w:p>
        </w:tc>
        <w:tc>
          <w:tcPr>
            <w:tcW w:w="724" w:type="pct"/>
            <w:tcBorders>
              <w:top w:val="double" w:sz="6" w:space="0" w:color="auto"/>
              <w:left w:val="single" w:sz="6" w:space="0" w:color="000000"/>
              <w:bottom w:val="double" w:sz="6" w:space="0" w:color="auto"/>
              <w:right w:val="single" w:sz="6" w:space="0" w:color="000000"/>
            </w:tcBorders>
            <w:vAlign w:val="center"/>
          </w:tcPr>
          <w:p w14:paraId="6D4799C5" w14:textId="7AA8E133"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N/A</w:t>
            </w:r>
          </w:p>
        </w:tc>
        <w:tc>
          <w:tcPr>
            <w:tcW w:w="615" w:type="pct"/>
            <w:tcBorders>
              <w:top w:val="double" w:sz="6" w:space="0" w:color="auto"/>
              <w:left w:val="single" w:sz="6" w:space="0" w:color="000000"/>
              <w:bottom w:val="double" w:sz="6" w:space="0" w:color="auto"/>
              <w:right w:val="single" w:sz="6" w:space="0" w:color="000000"/>
            </w:tcBorders>
            <w:vAlign w:val="center"/>
          </w:tcPr>
          <w:p w14:paraId="6EE31D2A" w14:textId="3BD4501F"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2025</w:t>
            </w:r>
          </w:p>
        </w:tc>
        <w:tc>
          <w:tcPr>
            <w:tcW w:w="754" w:type="pct"/>
            <w:tcBorders>
              <w:top w:val="double" w:sz="6" w:space="0" w:color="auto"/>
              <w:left w:val="single" w:sz="6" w:space="0" w:color="000000"/>
              <w:bottom w:val="double" w:sz="6" w:space="0" w:color="auto"/>
              <w:right w:val="double" w:sz="6" w:space="0" w:color="auto"/>
            </w:tcBorders>
            <w:vAlign w:val="center"/>
          </w:tcPr>
          <w:p w14:paraId="19E2C52D" w14:textId="5B1292FF"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N/A</w:t>
            </w:r>
          </w:p>
        </w:tc>
        <w:tc>
          <w:tcPr>
            <w:tcW w:w="913" w:type="pct"/>
            <w:tcBorders>
              <w:top w:val="double" w:sz="6" w:space="0" w:color="auto"/>
              <w:left w:val="double" w:sz="6" w:space="0" w:color="auto"/>
              <w:bottom w:val="double" w:sz="6" w:space="0" w:color="auto"/>
              <w:right w:val="double" w:sz="6" w:space="0" w:color="auto"/>
            </w:tcBorders>
            <w:vAlign w:val="center"/>
          </w:tcPr>
          <w:p w14:paraId="2BB31EFF" w14:textId="729E2364"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8,4%</w:t>
            </w:r>
          </w:p>
        </w:tc>
        <w:tc>
          <w:tcPr>
            <w:tcW w:w="827" w:type="pct"/>
            <w:tcBorders>
              <w:top w:val="double" w:sz="6" w:space="0" w:color="auto"/>
              <w:left w:val="double" w:sz="6" w:space="0" w:color="auto"/>
              <w:bottom w:val="double" w:sz="6" w:space="0" w:color="auto"/>
              <w:right w:val="double" w:sz="6" w:space="0" w:color="auto"/>
            </w:tcBorders>
            <w:vAlign w:val="center"/>
          </w:tcPr>
          <w:p w14:paraId="11B8F9B3" w14:textId="37C09C9A"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N/A</w:t>
            </w:r>
          </w:p>
        </w:tc>
      </w:tr>
      <w:tr w:rsidR="00F22268" w:rsidRPr="00A30294" w14:paraId="1722A4BA" w14:textId="77777777" w:rsidTr="001C0842">
        <w:trPr>
          <w:trHeight w:val="450"/>
        </w:trPr>
        <w:tc>
          <w:tcPr>
            <w:tcW w:w="270" w:type="pct"/>
            <w:tcBorders>
              <w:top w:val="double" w:sz="6" w:space="0" w:color="auto"/>
              <w:left w:val="double" w:sz="6" w:space="0" w:color="auto"/>
              <w:bottom w:val="double" w:sz="6" w:space="0" w:color="auto"/>
              <w:right w:val="single" w:sz="6" w:space="0" w:color="auto"/>
            </w:tcBorders>
            <w:vAlign w:val="center"/>
          </w:tcPr>
          <w:p w14:paraId="1ADFEDF7" w14:textId="77777777" w:rsidR="00F22268" w:rsidRPr="00A30294" w:rsidRDefault="00F22268" w:rsidP="009733C7">
            <w:pPr>
              <w:spacing w:after="160" w:line="276" w:lineRule="auto"/>
              <w:rPr>
                <w:rFonts w:asciiTheme="minorBidi" w:eastAsia="Arial" w:hAnsiTheme="minorBidi" w:cstheme="minorBidi"/>
                <w:color w:val="000000"/>
                <w:sz w:val="16"/>
                <w:szCs w:val="16"/>
                <w:lang w:val="es-CO" w:eastAsia="en-US"/>
              </w:rPr>
            </w:pPr>
            <w:r w:rsidRPr="00A30294">
              <w:rPr>
                <w:rFonts w:asciiTheme="minorBidi" w:eastAsia="Arial" w:hAnsiTheme="minorBidi" w:cstheme="minorBidi"/>
                <w:caps/>
                <w:color w:val="000000"/>
                <w:sz w:val="16"/>
                <w:szCs w:val="16"/>
                <w:u w:val="single"/>
                <w:lang w:val="es-CO" w:eastAsia="en-US"/>
              </w:rPr>
              <w:t>4</w:t>
            </w:r>
          </w:p>
        </w:tc>
        <w:tc>
          <w:tcPr>
            <w:tcW w:w="897" w:type="pct"/>
            <w:tcBorders>
              <w:top w:val="double" w:sz="6" w:space="0" w:color="auto"/>
              <w:left w:val="single" w:sz="6" w:space="0" w:color="auto"/>
              <w:bottom w:val="double" w:sz="6" w:space="0" w:color="auto"/>
              <w:right w:val="single" w:sz="6" w:space="0" w:color="000000"/>
            </w:tcBorders>
            <w:vAlign w:val="center"/>
          </w:tcPr>
          <w:p w14:paraId="1BB8D4B5" w14:textId="7344A1B9"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proofErr w:type="gramStart"/>
            <w:r w:rsidRPr="001C0842">
              <w:rPr>
                <w:rFonts w:asciiTheme="minorBidi" w:eastAsia="Arial" w:hAnsiTheme="minorBidi" w:cstheme="minorBidi"/>
                <w:i/>
                <w:iCs/>
                <w:color w:val="000000"/>
                <w:sz w:val="16"/>
                <w:szCs w:val="16"/>
                <w:lang w:val="es-CO" w:eastAsia="en-US"/>
              </w:rPr>
              <w:t>CAFÉ  CLÁSICO</w:t>
            </w:r>
            <w:proofErr w:type="gramEnd"/>
            <w:r w:rsidRPr="001C0842">
              <w:rPr>
                <w:rFonts w:asciiTheme="minorBidi" w:eastAsia="Arial" w:hAnsiTheme="minorBidi" w:cstheme="minorBidi"/>
                <w:i/>
                <w:iCs/>
                <w:color w:val="000000"/>
                <w:sz w:val="16"/>
                <w:szCs w:val="16"/>
                <w:lang w:val="es-CO" w:eastAsia="en-US"/>
              </w:rPr>
              <w:t xml:space="preserve"> POR 170 GR</w:t>
            </w:r>
          </w:p>
        </w:tc>
        <w:tc>
          <w:tcPr>
            <w:tcW w:w="724" w:type="pct"/>
            <w:tcBorders>
              <w:top w:val="double" w:sz="6" w:space="0" w:color="auto"/>
              <w:left w:val="single" w:sz="6" w:space="0" w:color="000000"/>
              <w:bottom w:val="double" w:sz="6" w:space="0" w:color="auto"/>
              <w:right w:val="single" w:sz="6" w:space="0" w:color="000000"/>
            </w:tcBorders>
            <w:vAlign w:val="center"/>
          </w:tcPr>
          <w:p w14:paraId="1CC4D98E" w14:textId="2AFD37FC"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N/A</w:t>
            </w:r>
          </w:p>
        </w:tc>
        <w:tc>
          <w:tcPr>
            <w:tcW w:w="615" w:type="pct"/>
            <w:tcBorders>
              <w:top w:val="double" w:sz="6" w:space="0" w:color="auto"/>
              <w:left w:val="single" w:sz="6" w:space="0" w:color="000000"/>
              <w:bottom w:val="double" w:sz="6" w:space="0" w:color="auto"/>
              <w:right w:val="single" w:sz="6" w:space="0" w:color="000000"/>
            </w:tcBorders>
            <w:vAlign w:val="center"/>
          </w:tcPr>
          <w:p w14:paraId="46DAE019" w14:textId="4F59891A"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2025</w:t>
            </w:r>
          </w:p>
        </w:tc>
        <w:tc>
          <w:tcPr>
            <w:tcW w:w="754" w:type="pct"/>
            <w:tcBorders>
              <w:top w:val="double" w:sz="6" w:space="0" w:color="auto"/>
              <w:left w:val="single" w:sz="6" w:space="0" w:color="000000"/>
              <w:bottom w:val="double" w:sz="6" w:space="0" w:color="auto"/>
              <w:right w:val="double" w:sz="6" w:space="0" w:color="auto"/>
            </w:tcBorders>
            <w:vAlign w:val="center"/>
          </w:tcPr>
          <w:p w14:paraId="55D3EBCF" w14:textId="38ED7A05"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N/A</w:t>
            </w:r>
          </w:p>
        </w:tc>
        <w:tc>
          <w:tcPr>
            <w:tcW w:w="913" w:type="pct"/>
            <w:tcBorders>
              <w:top w:val="double" w:sz="6" w:space="0" w:color="auto"/>
              <w:left w:val="double" w:sz="6" w:space="0" w:color="auto"/>
              <w:bottom w:val="double" w:sz="6" w:space="0" w:color="auto"/>
              <w:right w:val="double" w:sz="6" w:space="0" w:color="auto"/>
            </w:tcBorders>
            <w:vAlign w:val="center"/>
          </w:tcPr>
          <w:p w14:paraId="3E0A3E0A" w14:textId="096EE7EA"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6,6%</w:t>
            </w:r>
          </w:p>
        </w:tc>
        <w:tc>
          <w:tcPr>
            <w:tcW w:w="827" w:type="pct"/>
            <w:tcBorders>
              <w:top w:val="double" w:sz="6" w:space="0" w:color="auto"/>
              <w:left w:val="double" w:sz="6" w:space="0" w:color="auto"/>
              <w:bottom w:val="double" w:sz="6" w:space="0" w:color="auto"/>
              <w:right w:val="double" w:sz="6" w:space="0" w:color="auto"/>
            </w:tcBorders>
            <w:vAlign w:val="center"/>
          </w:tcPr>
          <w:p w14:paraId="29FAD74E" w14:textId="7EC3A42A" w:rsidR="00F22268" w:rsidRPr="001C0842" w:rsidRDefault="00F22268" w:rsidP="001C0842">
            <w:pPr>
              <w:spacing w:after="160" w:line="276" w:lineRule="auto"/>
              <w:jc w:val="center"/>
              <w:rPr>
                <w:rFonts w:asciiTheme="minorBidi" w:eastAsia="Arial" w:hAnsiTheme="minorBidi" w:cstheme="minorBidi"/>
                <w:color w:val="000000"/>
                <w:sz w:val="16"/>
                <w:szCs w:val="16"/>
                <w:lang w:val="es-CO" w:eastAsia="en-US"/>
              </w:rPr>
            </w:pPr>
            <w:r w:rsidRPr="001C0842">
              <w:rPr>
                <w:rFonts w:asciiTheme="minorBidi" w:eastAsia="Arial" w:hAnsiTheme="minorBidi" w:cstheme="minorBidi"/>
                <w:color w:val="000000"/>
                <w:sz w:val="16"/>
                <w:szCs w:val="16"/>
                <w:lang w:val="es-CO" w:eastAsia="en-US"/>
              </w:rPr>
              <w:t>N/A</w:t>
            </w:r>
          </w:p>
        </w:tc>
      </w:tr>
    </w:tbl>
    <w:p w14:paraId="271641CC" w14:textId="77777777" w:rsidR="00F22268" w:rsidRPr="00A30294" w:rsidRDefault="00F22268" w:rsidP="00F22268">
      <w:pPr>
        <w:spacing w:line="276" w:lineRule="auto"/>
        <w:ind w:left="720"/>
        <w:contextualSpacing/>
        <w:jc w:val="both"/>
        <w:rPr>
          <w:rFonts w:asciiTheme="minorBidi" w:eastAsia="Arial" w:hAnsiTheme="minorBidi" w:cstheme="minorBidi"/>
          <w:iCs/>
          <w:color w:val="000000"/>
          <w:lang w:val="es-CO" w:eastAsia="en-US"/>
        </w:rPr>
      </w:pPr>
    </w:p>
    <w:p w14:paraId="74680311" w14:textId="77777777" w:rsidR="00A068DD" w:rsidRDefault="001C0842" w:rsidP="00F22268">
      <w:r w:rsidRPr="0076282F">
        <w:rPr>
          <w:rFonts w:ascii="Arial" w:eastAsia="Arial" w:hAnsi="Arial" w:cs="Arial"/>
          <w:iCs/>
          <w:color w:val="000000"/>
          <w:lang w:val="es-CO"/>
        </w:rPr>
        <w:t xml:space="preserve">Ahora bien, identificado el bien o insumo relevante se procedió a realizar la búsqueda, mediante las </w:t>
      </w:r>
      <w:r w:rsidR="00A068DD">
        <w:rPr>
          <w:rFonts w:ascii="Arial" w:eastAsia="Arial" w:hAnsi="Arial" w:cs="Arial"/>
          <w:iCs/>
          <w:color w:val="000000"/>
          <w:lang w:val="es-CO"/>
        </w:rPr>
        <w:t xml:space="preserve">siguientes </w:t>
      </w:r>
      <w:r w:rsidRPr="0076282F">
        <w:rPr>
          <w:rFonts w:ascii="Arial" w:eastAsia="Arial" w:hAnsi="Arial" w:cs="Arial"/>
          <w:iCs/>
          <w:color w:val="000000"/>
          <w:lang w:val="es-CO"/>
        </w:rPr>
        <w:t>descripciones</w:t>
      </w:r>
      <w:r w:rsidR="00A068DD">
        <w:rPr>
          <w:rFonts w:ascii="Arial" w:eastAsia="Arial" w:hAnsi="Arial" w:cs="Arial"/>
          <w:iCs/>
          <w:color w:val="000000"/>
          <w:lang w:val="es-CO"/>
        </w:rPr>
        <w:t xml:space="preserve"> citadas</w:t>
      </w:r>
      <w:r w:rsidRPr="0076282F">
        <w:rPr>
          <w:rFonts w:ascii="Arial" w:eastAsia="Arial" w:hAnsi="Arial" w:cs="Arial"/>
          <w:iCs/>
          <w:color w:val="000000"/>
          <w:lang w:val="es-CO"/>
        </w:rPr>
        <w:t>, en el sitio web</w:t>
      </w:r>
      <w:r w:rsidRPr="008029E5">
        <w:t xml:space="preserve"> </w:t>
      </w:r>
      <w:hyperlink r:id="rId10" w:anchor="/consultas" w:history="1">
        <w:r w:rsidRPr="00A139CD">
          <w:rPr>
            <w:rStyle w:val="Hipervnculo"/>
          </w:rPr>
          <w:t>https://pn.vuce.gov.co/#/consultas</w:t>
        </w:r>
      </w:hyperlink>
      <w:r>
        <w:t xml:space="preserve">. </w:t>
      </w:r>
    </w:p>
    <w:p w14:paraId="27A1DDA5" w14:textId="77777777" w:rsidR="00A068DD" w:rsidRDefault="00A068DD" w:rsidP="00F22268"/>
    <w:p w14:paraId="26C05426" w14:textId="554A8A20" w:rsidR="001C0842" w:rsidRDefault="001C0842" w:rsidP="00F22268">
      <w:pPr>
        <w:rPr>
          <w:rFonts w:ascii="Arial" w:eastAsia="Arial" w:hAnsi="Arial" w:cs="Arial"/>
          <w:iCs/>
          <w:color w:val="000000"/>
          <w:lang w:val="es-CO"/>
        </w:rPr>
      </w:pPr>
      <w:r w:rsidRPr="0076282F">
        <w:rPr>
          <w:rFonts w:ascii="Arial" w:eastAsia="Arial" w:hAnsi="Arial" w:cs="Arial"/>
          <w:iCs/>
          <w:color w:val="000000"/>
          <w:lang w:val="es-CO"/>
        </w:rPr>
        <w:t>De lo anterior, no se obtuvo ningún resultado</w:t>
      </w:r>
    </w:p>
    <w:p w14:paraId="4744D141" w14:textId="77777777" w:rsidR="001C0842" w:rsidRDefault="001C0842" w:rsidP="00F22268">
      <w:pPr>
        <w:rPr>
          <w:rFonts w:ascii="Arial" w:eastAsia="Arial" w:hAnsi="Arial" w:cs="Arial"/>
          <w:iCs/>
          <w:color w:val="000000"/>
          <w:lang w:val="es-CO"/>
        </w:rPr>
      </w:pPr>
    </w:p>
    <w:p w14:paraId="5E4E38B6" w14:textId="77777777" w:rsidR="00F22268" w:rsidRPr="00A068DD" w:rsidRDefault="00F22268" w:rsidP="00F22268">
      <w:pPr>
        <w:rPr>
          <w:rFonts w:ascii="Arial" w:eastAsia="Arial" w:hAnsi="Arial" w:cs="Arial"/>
          <w:b/>
          <w:bCs/>
          <w:iCs/>
          <w:color w:val="000000"/>
          <w:lang w:val="es-CO"/>
        </w:rPr>
      </w:pPr>
      <w:r w:rsidRPr="00A068DD">
        <w:rPr>
          <w:rFonts w:ascii="Arial" w:eastAsia="Arial" w:hAnsi="Arial" w:cs="Arial"/>
          <w:b/>
          <w:bCs/>
          <w:iCs/>
          <w:color w:val="000000"/>
          <w:lang w:val="es-CO"/>
        </w:rPr>
        <w:t>Producto: CAFÉ TOSTIÓN MOLIENDA MEDIA TIPO 2 BOLSA DE 2500 GR</w:t>
      </w:r>
    </w:p>
    <w:p w14:paraId="79E28F8E" w14:textId="77777777" w:rsidR="00F22268" w:rsidRDefault="00F22268" w:rsidP="00F22268">
      <w:pPr>
        <w:rPr>
          <w:rFonts w:ascii="Arial" w:hAnsi="Arial" w:cs="Arial"/>
          <w:b/>
          <w:bCs/>
          <w:sz w:val="22"/>
          <w:szCs w:val="22"/>
        </w:rPr>
      </w:pPr>
    </w:p>
    <w:p w14:paraId="03AA3AF1" w14:textId="77777777" w:rsidR="00F22268" w:rsidRDefault="00F22268" w:rsidP="00F22268">
      <w:pPr>
        <w:rPr>
          <w:rFonts w:ascii="Arial" w:hAnsi="Arial" w:cs="Arial"/>
          <w:b/>
          <w:bCs/>
          <w:sz w:val="22"/>
          <w:szCs w:val="22"/>
        </w:rPr>
      </w:pPr>
      <w:r>
        <w:rPr>
          <w:noProof/>
          <w:lang w:val="es-CO" w:eastAsia="es-CO"/>
        </w:rPr>
        <w:drawing>
          <wp:inline distT="0" distB="0" distL="0" distR="0" wp14:anchorId="32141211" wp14:editId="4705E12E">
            <wp:extent cx="5483225" cy="3974123"/>
            <wp:effectExtent l="0" t="0" r="3175" b="762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19346" cy="4000303"/>
                    </a:xfrm>
                    <a:prstGeom prst="rect">
                      <a:avLst/>
                    </a:prstGeom>
                  </pic:spPr>
                </pic:pic>
              </a:graphicData>
            </a:graphic>
          </wp:inline>
        </w:drawing>
      </w:r>
    </w:p>
    <w:p w14:paraId="34A3E8DF" w14:textId="77777777" w:rsidR="00F22268" w:rsidRDefault="00F22268" w:rsidP="00F22268">
      <w:pPr>
        <w:rPr>
          <w:rFonts w:ascii="Arial" w:hAnsi="Arial" w:cs="Arial"/>
          <w:b/>
          <w:bCs/>
          <w:sz w:val="22"/>
          <w:szCs w:val="22"/>
        </w:rPr>
      </w:pPr>
    </w:p>
    <w:p w14:paraId="2D8FB143" w14:textId="77777777" w:rsidR="00F22268" w:rsidRDefault="00F22268" w:rsidP="00F22268">
      <w:pPr>
        <w:rPr>
          <w:rFonts w:ascii="Arial" w:hAnsi="Arial" w:cs="Arial"/>
          <w:b/>
          <w:bCs/>
          <w:sz w:val="22"/>
          <w:szCs w:val="22"/>
        </w:rPr>
      </w:pPr>
    </w:p>
    <w:p w14:paraId="7C902B1B" w14:textId="77777777" w:rsidR="00F22268" w:rsidRDefault="00F22268" w:rsidP="00F22268">
      <w:pPr>
        <w:rPr>
          <w:rFonts w:ascii="Arial" w:hAnsi="Arial" w:cs="Arial"/>
          <w:b/>
          <w:bCs/>
          <w:sz w:val="22"/>
          <w:szCs w:val="22"/>
        </w:rPr>
      </w:pPr>
    </w:p>
    <w:p w14:paraId="0F298B21" w14:textId="77777777" w:rsidR="00F22268" w:rsidRPr="00A068DD" w:rsidRDefault="00F22268" w:rsidP="00F22268">
      <w:pPr>
        <w:rPr>
          <w:rFonts w:ascii="Arial" w:eastAsia="Arial" w:hAnsi="Arial" w:cs="Arial"/>
          <w:b/>
          <w:bCs/>
          <w:iCs/>
          <w:color w:val="000000"/>
          <w:lang w:val="es-CO"/>
        </w:rPr>
      </w:pPr>
      <w:r w:rsidRPr="00A068DD">
        <w:rPr>
          <w:rFonts w:ascii="Arial" w:eastAsia="Arial" w:hAnsi="Arial" w:cs="Arial"/>
          <w:b/>
          <w:bCs/>
          <w:iCs/>
          <w:color w:val="000000"/>
          <w:lang w:val="es-CO"/>
        </w:rPr>
        <w:t>Producto: TOALLA MANOS BLANCA ROLLO *150M PQT*2DE PAPEL</w:t>
      </w:r>
    </w:p>
    <w:p w14:paraId="47CB3BD7" w14:textId="77777777" w:rsidR="00F22268" w:rsidRPr="00A068DD" w:rsidRDefault="00F22268" w:rsidP="00F22268">
      <w:pPr>
        <w:rPr>
          <w:rFonts w:ascii="Arial" w:eastAsia="Arial" w:hAnsi="Arial" w:cs="Arial"/>
          <w:b/>
          <w:bCs/>
          <w:iCs/>
          <w:color w:val="000000"/>
          <w:lang w:val="es-CO"/>
        </w:rPr>
      </w:pPr>
    </w:p>
    <w:p w14:paraId="5AC3928D" w14:textId="77777777" w:rsidR="00F22268" w:rsidRDefault="00F22268" w:rsidP="00F22268">
      <w:pPr>
        <w:rPr>
          <w:rFonts w:ascii="Arial" w:hAnsi="Arial" w:cs="Arial"/>
          <w:b/>
          <w:bCs/>
          <w:sz w:val="22"/>
          <w:szCs w:val="22"/>
        </w:rPr>
      </w:pPr>
      <w:r>
        <w:rPr>
          <w:noProof/>
          <w:lang w:val="es-CO" w:eastAsia="es-CO"/>
        </w:rPr>
        <w:lastRenderedPageBreak/>
        <w:drawing>
          <wp:inline distT="0" distB="0" distL="0" distR="0" wp14:anchorId="479C74BB" wp14:editId="58370DA9">
            <wp:extent cx="5491860" cy="3525716"/>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28177" cy="3549031"/>
                    </a:xfrm>
                    <a:prstGeom prst="rect">
                      <a:avLst/>
                    </a:prstGeom>
                  </pic:spPr>
                </pic:pic>
              </a:graphicData>
            </a:graphic>
          </wp:inline>
        </w:drawing>
      </w:r>
    </w:p>
    <w:p w14:paraId="27E72301" w14:textId="77777777" w:rsidR="00A068DD" w:rsidRDefault="00A068DD" w:rsidP="00F22268">
      <w:pPr>
        <w:rPr>
          <w:rFonts w:ascii="Arial" w:eastAsia="Arial" w:hAnsi="Arial" w:cs="Arial"/>
          <w:b/>
          <w:bCs/>
          <w:iCs/>
          <w:color w:val="000000"/>
          <w:lang w:val="es-CO"/>
        </w:rPr>
      </w:pPr>
    </w:p>
    <w:p w14:paraId="1BDA1732" w14:textId="71A68880" w:rsidR="00F22268" w:rsidRPr="00A068DD" w:rsidRDefault="00F22268" w:rsidP="00F22268">
      <w:pPr>
        <w:rPr>
          <w:rFonts w:ascii="Arial" w:eastAsia="Arial" w:hAnsi="Arial" w:cs="Arial"/>
          <w:b/>
          <w:bCs/>
          <w:iCs/>
          <w:color w:val="000000"/>
          <w:lang w:val="es-CO"/>
        </w:rPr>
      </w:pPr>
      <w:r w:rsidRPr="00A068DD">
        <w:rPr>
          <w:rFonts w:ascii="Arial" w:eastAsia="Arial" w:hAnsi="Arial" w:cs="Arial"/>
          <w:b/>
          <w:bCs/>
          <w:iCs/>
          <w:color w:val="000000"/>
          <w:lang w:val="es-CO"/>
        </w:rPr>
        <w:t xml:space="preserve">Producto: PAPEL HIGIENCIO HOJA DOBLE DE 250 M </w:t>
      </w:r>
      <w:r w:rsidR="00A068DD" w:rsidRPr="00A068DD">
        <w:rPr>
          <w:rFonts w:ascii="Arial" w:eastAsia="Arial" w:hAnsi="Arial" w:cs="Arial"/>
          <w:b/>
          <w:bCs/>
          <w:iCs/>
          <w:color w:val="000000"/>
          <w:lang w:val="es-CO"/>
        </w:rPr>
        <w:t>PAQUETE POR</w:t>
      </w:r>
      <w:r w:rsidRPr="00A068DD">
        <w:rPr>
          <w:rFonts w:ascii="Arial" w:eastAsia="Arial" w:hAnsi="Arial" w:cs="Arial"/>
          <w:b/>
          <w:bCs/>
          <w:iCs/>
          <w:color w:val="000000"/>
          <w:lang w:val="es-CO"/>
        </w:rPr>
        <w:t xml:space="preserve"> 4 UND</w:t>
      </w:r>
    </w:p>
    <w:p w14:paraId="18B8A931" w14:textId="77777777" w:rsidR="00F22268" w:rsidRPr="00A068DD" w:rsidRDefault="00F22268" w:rsidP="00F22268">
      <w:pPr>
        <w:rPr>
          <w:rFonts w:ascii="Arial" w:eastAsia="Arial" w:hAnsi="Arial" w:cs="Arial"/>
          <w:b/>
          <w:bCs/>
          <w:iCs/>
          <w:color w:val="000000"/>
          <w:lang w:val="es-CO"/>
        </w:rPr>
      </w:pPr>
    </w:p>
    <w:p w14:paraId="7F3F6FF9" w14:textId="77777777" w:rsidR="00F22268" w:rsidRDefault="00F22268" w:rsidP="00F22268">
      <w:pPr>
        <w:rPr>
          <w:rFonts w:ascii="Arial" w:hAnsi="Arial" w:cs="Arial"/>
          <w:b/>
          <w:bCs/>
          <w:sz w:val="22"/>
          <w:szCs w:val="22"/>
        </w:rPr>
      </w:pPr>
      <w:r>
        <w:rPr>
          <w:noProof/>
          <w:lang w:val="es-CO" w:eastAsia="es-CO"/>
        </w:rPr>
        <w:drawing>
          <wp:inline distT="0" distB="0" distL="0" distR="0" wp14:anchorId="53140388" wp14:editId="41D84AE7">
            <wp:extent cx="5487933" cy="2839915"/>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12569" cy="2852664"/>
                    </a:xfrm>
                    <a:prstGeom prst="rect">
                      <a:avLst/>
                    </a:prstGeom>
                  </pic:spPr>
                </pic:pic>
              </a:graphicData>
            </a:graphic>
          </wp:inline>
        </w:drawing>
      </w:r>
    </w:p>
    <w:p w14:paraId="3FB7A5FC" w14:textId="77777777" w:rsidR="00F22268" w:rsidRDefault="00F22268" w:rsidP="00F22268">
      <w:pPr>
        <w:rPr>
          <w:rFonts w:ascii="Arial" w:hAnsi="Arial" w:cs="Arial"/>
          <w:b/>
          <w:bCs/>
          <w:sz w:val="22"/>
          <w:szCs w:val="22"/>
        </w:rPr>
      </w:pPr>
    </w:p>
    <w:p w14:paraId="03677836" w14:textId="77777777" w:rsidR="00F22268" w:rsidRDefault="00F22268" w:rsidP="00F22268">
      <w:pPr>
        <w:rPr>
          <w:rFonts w:ascii="Arial" w:hAnsi="Arial" w:cs="Arial"/>
          <w:b/>
          <w:bCs/>
          <w:sz w:val="22"/>
          <w:szCs w:val="22"/>
        </w:rPr>
      </w:pPr>
    </w:p>
    <w:p w14:paraId="337B63EB" w14:textId="64E94F48" w:rsidR="00F22268" w:rsidRPr="00A068DD" w:rsidRDefault="00F22268" w:rsidP="00F22268">
      <w:pPr>
        <w:rPr>
          <w:rFonts w:ascii="Arial" w:eastAsia="Arial" w:hAnsi="Arial" w:cs="Arial"/>
          <w:b/>
          <w:bCs/>
          <w:iCs/>
          <w:color w:val="000000"/>
          <w:lang w:val="es-CO"/>
        </w:rPr>
      </w:pPr>
      <w:r w:rsidRPr="00A068DD">
        <w:rPr>
          <w:rFonts w:ascii="Arial" w:eastAsia="Arial" w:hAnsi="Arial" w:cs="Arial"/>
          <w:b/>
          <w:bCs/>
          <w:iCs/>
          <w:color w:val="000000"/>
          <w:lang w:val="es-CO"/>
        </w:rPr>
        <w:t xml:space="preserve">Producto: </w:t>
      </w:r>
      <w:r w:rsidR="00A068DD" w:rsidRPr="00A068DD">
        <w:rPr>
          <w:rFonts w:ascii="Arial" w:eastAsia="Arial" w:hAnsi="Arial" w:cs="Arial"/>
          <w:b/>
          <w:bCs/>
          <w:iCs/>
          <w:color w:val="000000"/>
          <w:lang w:val="es-CO"/>
        </w:rPr>
        <w:t>CAFÉ CLÁSICO</w:t>
      </w:r>
      <w:r w:rsidRPr="00A068DD">
        <w:rPr>
          <w:rFonts w:ascii="Arial" w:eastAsia="Arial" w:hAnsi="Arial" w:cs="Arial"/>
          <w:b/>
          <w:bCs/>
          <w:iCs/>
          <w:color w:val="000000"/>
          <w:lang w:val="es-CO"/>
        </w:rPr>
        <w:t xml:space="preserve"> POR 170 GR</w:t>
      </w:r>
    </w:p>
    <w:p w14:paraId="1FB4FFF8" w14:textId="77777777" w:rsidR="00F22268" w:rsidRDefault="00F22268" w:rsidP="00F22268">
      <w:pPr>
        <w:rPr>
          <w:rFonts w:ascii="Arial" w:hAnsi="Arial" w:cs="Arial"/>
          <w:b/>
          <w:bCs/>
          <w:sz w:val="22"/>
          <w:szCs w:val="22"/>
        </w:rPr>
      </w:pPr>
    </w:p>
    <w:p w14:paraId="7DCC9F83" w14:textId="77777777" w:rsidR="00F22268" w:rsidRDefault="00F22268" w:rsidP="00F22268">
      <w:pPr>
        <w:rPr>
          <w:rFonts w:ascii="Arial" w:hAnsi="Arial" w:cs="Arial"/>
          <w:b/>
          <w:bCs/>
          <w:sz w:val="22"/>
          <w:szCs w:val="22"/>
        </w:rPr>
      </w:pPr>
      <w:r>
        <w:rPr>
          <w:noProof/>
          <w:lang w:val="es-CO" w:eastAsia="es-CO"/>
        </w:rPr>
        <w:lastRenderedPageBreak/>
        <w:drawing>
          <wp:inline distT="0" distB="0" distL="0" distR="0" wp14:anchorId="21BE593C" wp14:editId="1E721A0E">
            <wp:extent cx="5416268" cy="3912577"/>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72397" cy="3953124"/>
                    </a:xfrm>
                    <a:prstGeom prst="rect">
                      <a:avLst/>
                    </a:prstGeom>
                  </pic:spPr>
                </pic:pic>
              </a:graphicData>
            </a:graphic>
          </wp:inline>
        </w:drawing>
      </w:r>
    </w:p>
    <w:p w14:paraId="2E105D4D" w14:textId="77777777" w:rsidR="00F22268" w:rsidRDefault="00F22268" w:rsidP="00F22268">
      <w:pPr>
        <w:rPr>
          <w:rFonts w:ascii="Arial" w:hAnsi="Arial" w:cs="Arial"/>
          <w:b/>
          <w:bCs/>
          <w:sz w:val="22"/>
          <w:szCs w:val="22"/>
        </w:rPr>
      </w:pPr>
    </w:p>
    <w:p w14:paraId="3D5E4511" w14:textId="7BC745BC" w:rsidR="0098475D" w:rsidRPr="0098475D" w:rsidRDefault="0098475D" w:rsidP="0098475D">
      <w:pPr>
        <w:ind w:left="5760" w:firstLine="720"/>
        <w:jc w:val="both"/>
        <w:rPr>
          <w:rFonts w:asciiTheme="minorBidi" w:eastAsia="Arial" w:hAnsiTheme="minorBidi" w:cstheme="minorBidi"/>
          <w:iCs/>
          <w:color w:val="000000"/>
          <w:lang w:val="es-CO" w:eastAsia="en-US"/>
        </w:rPr>
      </w:pPr>
      <w:r w:rsidRPr="0098475D">
        <w:rPr>
          <w:rFonts w:ascii="Arial" w:eastAsia="Arial" w:hAnsi="Arial" w:cs="Arial"/>
          <w:iCs/>
          <w:color w:val="000000"/>
          <w:lang w:val="es-CO"/>
        </w:rPr>
        <w:t>Fecha</w:t>
      </w:r>
      <w:r w:rsidRPr="0098475D">
        <w:rPr>
          <w:rFonts w:ascii="Arial" w:eastAsia="Arial" w:hAnsi="Arial" w:cs="Arial"/>
          <w:iCs/>
          <w:color w:val="000000"/>
          <w:lang w:val="es-CO"/>
        </w:rPr>
        <w:t xml:space="preserve"> </w:t>
      </w:r>
      <w:r w:rsidRPr="0098475D">
        <w:rPr>
          <w:rFonts w:ascii="Arial" w:eastAsia="Arial" w:hAnsi="Arial" w:cs="Arial"/>
          <w:iCs/>
          <w:color w:val="000000"/>
          <w:lang w:val="es-CO"/>
        </w:rPr>
        <w:t>Consulta:</w:t>
      </w:r>
      <w:r w:rsidRPr="00565580">
        <w:t xml:space="preserve"> </w:t>
      </w:r>
      <w:r w:rsidRPr="0098475D">
        <w:rPr>
          <w:rFonts w:asciiTheme="minorBidi" w:eastAsia="Arial" w:hAnsiTheme="minorBidi" w:cstheme="minorBidi"/>
          <w:iCs/>
          <w:color w:val="000000"/>
          <w:lang w:val="es-CO" w:eastAsia="en-US"/>
        </w:rPr>
        <w:t>07/02/2026</w:t>
      </w:r>
    </w:p>
    <w:p w14:paraId="0FD01910" w14:textId="77777777" w:rsidR="0098475D" w:rsidRDefault="0098475D" w:rsidP="00F22268">
      <w:pPr>
        <w:rPr>
          <w:rFonts w:ascii="Arial" w:hAnsi="Arial" w:cs="Arial"/>
          <w:b/>
          <w:bCs/>
          <w:sz w:val="22"/>
          <w:szCs w:val="22"/>
        </w:rPr>
      </w:pPr>
    </w:p>
    <w:p w14:paraId="6220F36D" w14:textId="77777777" w:rsidR="00A068DD" w:rsidRDefault="00A068DD" w:rsidP="00F22268">
      <w:pPr>
        <w:jc w:val="both"/>
        <w:rPr>
          <w:rFonts w:ascii="Arial" w:hAnsi="Arial" w:cs="Arial"/>
          <w:b/>
          <w:color w:val="000000"/>
          <w:sz w:val="24"/>
          <w:szCs w:val="24"/>
        </w:rPr>
      </w:pPr>
    </w:p>
    <w:p w14:paraId="44D81E6D" w14:textId="659361EF" w:rsidR="00F22268" w:rsidRPr="00A068DD" w:rsidRDefault="00F22268" w:rsidP="00F22268">
      <w:pPr>
        <w:jc w:val="both"/>
        <w:rPr>
          <w:rFonts w:asciiTheme="minorBidi" w:eastAsia="Arial" w:hAnsiTheme="minorBidi" w:cstheme="minorBidi"/>
          <w:iCs/>
          <w:color w:val="000000"/>
          <w:lang w:val="es-CO" w:eastAsia="en-US"/>
        </w:rPr>
      </w:pPr>
      <w:r w:rsidRPr="00A068DD">
        <w:rPr>
          <w:rFonts w:asciiTheme="minorBidi" w:eastAsia="Arial" w:hAnsiTheme="minorBidi" w:cstheme="minorBidi"/>
          <w:b/>
          <w:bCs/>
          <w:iCs/>
          <w:color w:val="000000"/>
          <w:lang w:val="es-CO" w:eastAsia="en-US"/>
        </w:rPr>
        <w:t>CONCLUSION:</w:t>
      </w:r>
      <w:r w:rsidRPr="00A068DD">
        <w:rPr>
          <w:rFonts w:asciiTheme="minorBidi" w:eastAsia="Arial" w:hAnsiTheme="minorBidi" w:cstheme="minorBidi"/>
          <w:iCs/>
          <w:color w:val="000000"/>
          <w:lang w:val="es-CO" w:eastAsia="en-US"/>
        </w:rPr>
        <w:t xml:space="preserve"> Luego de realizar el ejercicio para identificar los bienes relevantes del presente proceso de contratación, no se identificaron dichos bienes. Por tal motivo, se otorgará el cumplimiento del criterio de desempate de Preferir la oferta de bienes o servicios nacionales frente a la oferta de bienes o servicios extranjeros a los Proponentes que se comprometan a vincular al desarrollo del objeto contractual un porcentaje de empleados o contratistas por prestación de servicios colombianos, de al menos el ochenta por ciento (80 %) del personal requerido para el cumplimiento del contrato.</w:t>
      </w:r>
    </w:p>
    <w:bookmarkEnd w:id="0"/>
    <w:p w14:paraId="7D103385" w14:textId="422B0971" w:rsidR="00F25C86" w:rsidRPr="00F25C86" w:rsidRDefault="00F25C86" w:rsidP="00F25C86">
      <w:pPr>
        <w:pStyle w:val="Prrafodelista"/>
        <w:ind w:left="502"/>
        <w:jc w:val="both"/>
        <w:rPr>
          <w:rFonts w:ascii="Arial" w:eastAsia="Arial" w:hAnsi="Arial"/>
          <w:lang w:val="es-CO"/>
        </w:rPr>
      </w:pPr>
    </w:p>
    <w:sectPr w:rsidR="00F25C86" w:rsidRPr="00F25C86" w:rsidSect="00B97233">
      <w:headerReference w:type="default" r:id="rId15"/>
      <w:footerReference w:type="default" r:id="rId16"/>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2FAC3" w14:textId="77777777" w:rsidR="00B973EE" w:rsidRDefault="00B973EE" w:rsidP="005838D1">
      <w:r>
        <w:separator/>
      </w:r>
    </w:p>
  </w:endnote>
  <w:endnote w:type="continuationSeparator" w:id="0">
    <w:p w14:paraId="04C8A53B" w14:textId="77777777" w:rsidR="00B973EE" w:rsidRDefault="00B973EE"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Narrow">
    <w:altName w:val="Arial"/>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5D0E" w14:textId="77777777" w:rsidR="00BA5822" w:rsidRDefault="00BA5822" w:rsidP="00BA5822">
    <w:pPr>
      <w:pStyle w:val="Piedepgina"/>
      <w:jc w:val="right"/>
      <w:rPr>
        <w:rFonts w:ascii="Arial Narrow" w:hAnsi="Arial Narrow" w:cs="Arial"/>
        <w:sz w:val="16"/>
        <w:szCs w:val="16"/>
      </w:rPr>
    </w:pPr>
    <w:r>
      <w:rPr>
        <w:rFonts w:ascii="Arial Narrow" w:hAnsi="Arial Narrow" w:cs="Arial"/>
        <w:sz w:val="16"/>
        <w:szCs w:val="16"/>
      </w:rPr>
      <w:t xml:space="preserve">Página </w:t>
    </w:r>
    <w:r>
      <w:rPr>
        <w:rFonts w:ascii="Arial Narrow" w:hAnsi="Arial Narrow" w:cs="Arial"/>
        <w:sz w:val="16"/>
        <w:szCs w:val="16"/>
      </w:rPr>
      <w:fldChar w:fldCharType="begin"/>
    </w:r>
    <w:r>
      <w:rPr>
        <w:rFonts w:ascii="Arial Narrow" w:hAnsi="Arial Narrow" w:cs="Arial"/>
        <w:sz w:val="16"/>
        <w:szCs w:val="16"/>
      </w:rPr>
      <w:instrText xml:space="preserve"> PAGE </w:instrText>
    </w:r>
    <w:r>
      <w:rPr>
        <w:rFonts w:ascii="Arial Narrow" w:hAnsi="Arial Narrow" w:cs="Arial"/>
        <w:sz w:val="16"/>
        <w:szCs w:val="16"/>
      </w:rPr>
      <w:fldChar w:fldCharType="separate"/>
    </w:r>
    <w:r w:rsidR="00F7492B">
      <w:rPr>
        <w:rFonts w:ascii="Arial Narrow" w:hAnsi="Arial Narrow" w:cs="Arial"/>
        <w:noProof/>
        <w:sz w:val="16"/>
        <w:szCs w:val="16"/>
      </w:rPr>
      <w:t>5</w:t>
    </w:r>
    <w:r>
      <w:rPr>
        <w:rFonts w:ascii="Arial Narrow" w:hAnsi="Arial Narrow" w:cs="Arial"/>
        <w:sz w:val="16"/>
        <w:szCs w:val="16"/>
      </w:rPr>
      <w:fldChar w:fldCharType="end"/>
    </w:r>
    <w:r>
      <w:rPr>
        <w:rFonts w:ascii="Arial Narrow" w:hAnsi="Arial Narrow" w:cs="Arial"/>
        <w:sz w:val="16"/>
        <w:szCs w:val="16"/>
      </w:rPr>
      <w:t xml:space="preserve"> de </w:t>
    </w:r>
    <w:r>
      <w:rPr>
        <w:rFonts w:ascii="Arial Narrow" w:hAnsi="Arial Narrow" w:cs="Arial"/>
        <w:sz w:val="16"/>
        <w:szCs w:val="16"/>
      </w:rPr>
      <w:fldChar w:fldCharType="begin"/>
    </w:r>
    <w:r>
      <w:rPr>
        <w:rFonts w:ascii="Arial Narrow" w:hAnsi="Arial Narrow" w:cs="Arial"/>
        <w:sz w:val="16"/>
        <w:szCs w:val="16"/>
      </w:rPr>
      <w:instrText xml:space="preserve"> NUMPAGES </w:instrText>
    </w:r>
    <w:r>
      <w:rPr>
        <w:rFonts w:ascii="Arial Narrow" w:hAnsi="Arial Narrow" w:cs="Arial"/>
        <w:sz w:val="16"/>
        <w:szCs w:val="16"/>
      </w:rPr>
      <w:fldChar w:fldCharType="separate"/>
    </w:r>
    <w:r w:rsidR="00F7492B">
      <w:rPr>
        <w:rFonts w:ascii="Arial Narrow" w:hAnsi="Arial Narrow" w:cs="Arial"/>
        <w:noProof/>
        <w:sz w:val="16"/>
        <w:szCs w:val="16"/>
      </w:rPr>
      <w:t>5</w:t>
    </w:r>
    <w:r>
      <w:rPr>
        <w:rFonts w:ascii="Arial Narrow" w:hAnsi="Arial Narrow" w:cs="Arial"/>
        <w:sz w:val="16"/>
        <w:szCs w:val="16"/>
      </w:rPr>
      <w:fldChar w:fldCharType="end"/>
    </w:r>
  </w:p>
  <w:p w14:paraId="1A2DC7D7" w14:textId="77777777" w:rsidR="00BA5822" w:rsidRDefault="00BA5822" w:rsidP="00BA5822">
    <w:pPr>
      <w:pStyle w:val="Piedepgina"/>
      <w:tabs>
        <w:tab w:val="left" w:pos="8460"/>
      </w:tabs>
      <w:ind w:right="44"/>
      <w:jc w:val="right"/>
      <w:rPr>
        <w:rFonts w:ascii="Arial Narrow" w:hAnsi="Arial Narrow"/>
        <w:sz w:val="16"/>
        <w:szCs w:val="16"/>
      </w:rPr>
    </w:pPr>
  </w:p>
  <w:p w14:paraId="69585034" w14:textId="77777777" w:rsidR="00BA5822" w:rsidRPr="00592B66" w:rsidRDefault="00BA5822" w:rsidP="00BA5822">
    <w:pPr>
      <w:pStyle w:val="Piedepgina"/>
      <w:tabs>
        <w:tab w:val="left" w:pos="8460"/>
      </w:tabs>
      <w:ind w:right="44"/>
      <w:jc w:val="right"/>
      <w:rPr>
        <w:rFonts w:ascii="Arial Narrow" w:hAnsi="Arial Narrow"/>
        <w:sz w:val="16"/>
        <w:szCs w:val="16"/>
      </w:rPr>
    </w:pPr>
    <w:r>
      <w:rPr>
        <w:rFonts w:ascii="Arial Narrow" w:hAnsi="Arial Narrow"/>
        <w:sz w:val="16"/>
        <w:szCs w:val="16"/>
      </w:rPr>
      <w:t>C</w:t>
    </w:r>
    <w:r w:rsidRPr="00592B66">
      <w:rPr>
        <w:rFonts w:ascii="Arial Narrow" w:hAnsi="Arial Narrow"/>
        <w:sz w:val="16"/>
        <w:szCs w:val="16"/>
      </w:rPr>
      <w:t>entro Administrativo</w:t>
    </w:r>
    <w:r>
      <w:rPr>
        <w:rFonts w:ascii="Arial Narrow" w:hAnsi="Arial Narrow"/>
        <w:sz w:val="16"/>
        <w:szCs w:val="16"/>
      </w:rPr>
      <w:t xml:space="preserve"> Distrital – CAD</w:t>
    </w:r>
    <w:r w:rsidRPr="00592B66">
      <w:rPr>
        <w:rFonts w:ascii="Arial Narrow" w:hAnsi="Arial Narrow"/>
        <w:sz w:val="16"/>
        <w:szCs w:val="16"/>
      </w:rPr>
      <w:t xml:space="preserve"> – Calle 44 No. 52 – 165</w:t>
    </w:r>
  </w:p>
  <w:p w14:paraId="7C09D791" w14:textId="77777777" w:rsidR="00BA5822" w:rsidRPr="00592B66" w:rsidRDefault="00BA5822" w:rsidP="00BA5822">
    <w:pPr>
      <w:pStyle w:val="Piedepgina"/>
      <w:jc w:val="right"/>
      <w:rPr>
        <w:rFonts w:ascii="Arial Narrow" w:hAnsi="Arial Narrow"/>
        <w:sz w:val="16"/>
        <w:szCs w:val="16"/>
      </w:rPr>
    </w:pPr>
    <w:r w:rsidRPr="00592B66">
      <w:rPr>
        <w:rFonts w:ascii="Arial Narrow" w:hAnsi="Arial Narrow"/>
        <w:sz w:val="16"/>
        <w:szCs w:val="16"/>
      </w:rPr>
      <w:t xml:space="preserve">Línea Única de Atención a la Ciudadanía </w:t>
    </w:r>
    <w:r w:rsidRPr="00A705C0">
      <w:rPr>
        <w:rFonts w:ascii="Arial Narrow" w:hAnsi="Arial Narrow"/>
        <w:sz w:val="16"/>
        <w:szCs w:val="16"/>
      </w:rPr>
      <w:t>(+57) 604 44 44 144</w:t>
    </w:r>
  </w:p>
  <w:p w14:paraId="209FDF79" w14:textId="77777777" w:rsidR="00BA5822" w:rsidRDefault="00BA5822" w:rsidP="00BA5822">
    <w:pPr>
      <w:pStyle w:val="Piedepgina"/>
      <w:jc w:val="right"/>
      <w:rPr>
        <w:rFonts w:ascii="Arial Narrow" w:hAnsi="Arial Narrow"/>
        <w:sz w:val="16"/>
        <w:szCs w:val="16"/>
      </w:rPr>
    </w:pPr>
    <w:hyperlink r:id="rId1" w:history="1">
      <w:r w:rsidRPr="008D51D3">
        <w:rPr>
          <w:rStyle w:val="Hipervnculo"/>
          <w:rFonts w:ascii="Arial Narrow" w:hAnsi="Arial Narrow"/>
          <w:sz w:val="16"/>
          <w:szCs w:val="16"/>
        </w:rPr>
        <w:t>www.medellin.gov.co</w:t>
      </w:r>
    </w:hyperlink>
  </w:p>
  <w:p w14:paraId="0C4FE79D" w14:textId="2165222E" w:rsidR="00F27725" w:rsidRPr="00BA5822" w:rsidRDefault="00BA5822" w:rsidP="002551D0">
    <w:pPr>
      <w:pStyle w:val="Piedepgina"/>
      <w:jc w:val="right"/>
    </w:pPr>
    <w:r w:rsidRPr="00592B66">
      <w:rPr>
        <w:rFonts w:ascii="Arial Narrow" w:hAnsi="Arial Narrow"/>
        <w:sz w:val="16"/>
        <w:szCs w:val="16"/>
      </w:rPr>
      <w:t>Medellín - Colombia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AAE00" w14:textId="77777777" w:rsidR="00B973EE" w:rsidRDefault="00B973EE" w:rsidP="005838D1">
      <w:r>
        <w:separator/>
      </w:r>
    </w:p>
  </w:footnote>
  <w:footnote w:type="continuationSeparator" w:id="0">
    <w:p w14:paraId="3DBFD915" w14:textId="77777777" w:rsidR="00B973EE" w:rsidRDefault="00B973EE"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7"/>
      <w:gridCol w:w="5497"/>
      <w:gridCol w:w="2349"/>
    </w:tblGrid>
    <w:tr w:rsidR="00442DE9" w:rsidRPr="00442DE9" w14:paraId="2EEB0EFA" w14:textId="77777777" w:rsidTr="00A60AB5">
      <w:trPr>
        <w:trHeight w:val="465"/>
        <w:jc w:val="center"/>
      </w:trPr>
      <w:tc>
        <w:tcPr>
          <w:tcW w:w="2697" w:type="dxa"/>
          <w:noWrap/>
          <w:vAlign w:val="center"/>
          <w:hideMark/>
        </w:tcPr>
        <w:p w14:paraId="786FA848" w14:textId="758BC81F" w:rsidR="00BF0AA0" w:rsidRPr="00442DE9" w:rsidRDefault="00BF0AA0" w:rsidP="00BF0AA0">
          <w:pPr>
            <w:jc w:val="center"/>
            <w:rPr>
              <w:rFonts w:ascii="Arial" w:hAnsi="Arial" w:cs="Arial"/>
            </w:rPr>
          </w:pPr>
          <w:r w:rsidRPr="00442DE9">
            <w:rPr>
              <w:rFonts w:ascii="Arial" w:hAnsi="Arial" w:cs="Arial"/>
            </w:rPr>
            <w:t xml:space="preserve">Cód. </w:t>
          </w:r>
          <w:r w:rsidR="00C76330">
            <w:rPr>
              <w:rFonts w:ascii="Arial" w:hAnsi="Arial" w:cs="Arial"/>
            </w:rPr>
            <w:t>DE</w:t>
          </w:r>
          <w:r w:rsidRPr="00442DE9">
            <w:rPr>
              <w:rFonts w:ascii="Arial" w:hAnsi="Arial" w:cs="Arial"/>
            </w:rPr>
            <w:t>-GECO-00</w:t>
          </w:r>
          <w:r w:rsidR="00C76330">
            <w:rPr>
              <w:rFonts w:ascii="Arial" w:hAnsi="Arial" w:cs="Arial"/>
            </w:rPr>
            <w:t>7</w:t>
          </w:r>
        </w:p>
      </w:tc>
      <w:tc>
        <w:tcPr>
          <w:tcW w:w="5497" w:type="dxa"/>
          <w:vMerge w:val="restart"/>
          <w:vAlign w:val="center"/>
          <w:hideMark/>
        </w:tcPr>
        <w:p w14:paraId="5014F4B0" w14:textId="6014F625" w:rsidR="00BF0AA0" w:rsidRPr="00442DE9" w:rsidRDefault="00717BE6" w:rsidP="00BF0AA0">
          <w:pPr>
            <w:jc w:val="center"/>
            <w:rPr>
              <w:rFonts w:ascii="Arial" w:hAnsi="Arial" w:cs="Arial"/>
              <w:b/>
              <w:bCs/>
              <w:lang w:eastAsia="es-CO"/>
            </w:rPr>
          </w:pPr>
          <w:r>
            <w:rPr>
              <w:rFonts w:ascii="Arial" w:hAnsi="Arial" w:cs="Arial"/>
              <w:b/>
              <w:bCs/>
              <w:lang w:eastAsia="es-CO"/>
            </w:rPr>
            <w:t>Documento especifico</w:t>
          </w:r>
          <w:r>
            <w:rPr>
              <w:rFonts w:ascii="Arial" w:hAnsi="Arial" w:cs="Arial"/>
              <w:b/>
              <w:bCs/>
              <w:lang w:eastAsia="es-CO"/>
            </w:rPr>
            <w:br/>
            <w:t xml:space="preserve">DE-GECO </w:t>
          </w:r>
          <w:r w:rsidR="00C76330" w:rsidRPr="00C76330">
            <w:rPr>
              <w:rFonts w:ascii="Arial" w:hAnsi="Arial" w:cs="Arial"/>
              <w:b/>
              <w:bCs/>
              <w:lang w:eastAsia="es-CO"/>
            </w:rPr>
            <w:t>Anexos a los Pliegos de Condiciones</w:t>
          </w:r>
        </w:p>
      </w:tc>
      <w:tc>
        <w:tcPr>
          <w:tcW w:w="2349" w:type="dxa"/>
          <w:vMerge w:val="restart"/>
          <w:noWrap/>
          <w:vAlign w:val="bottom"/>
          <w:hideMark/>
        </w:tcPr>
        <w:p w14:paraId="4EFBE02C" w14:textId="77777777" w:rsidR="00BF0AA0" w:rsidRPr="00442DE9" w:rsidRDefault="00BF0AA0" w:rsidP="00BF0AA0">
          <w:pPr>
            <w:jc w:val="center"/>
            <w:rPr>
              <w:noProof/>
            </w:rPr>
          </w:pPr>
        </w:p>
        <w:p w14:paraId="2FD3E8D4" w14:textId="77777777" w:rsidR="00BF0AA0" w:rsidRPr="00442DE9" w:rsidRDefault="00BF0AA0" w:rsidP="00BF0AA0">
          <w:pPr>
            <w:jc w:val="center"/>
          </w:pPr>
          <w:r w:rsidRPr="00442DE9">
            <w:rPr>
              <w:noProof/>
              <w:lang w:val="es-CO" w:eastAsia="es-CO"/>
            </w:rPr>
            <w:drawing>
              <wp:inline distT="0" distB="0" distL="0" distR="0" wp14:anchorId="5C5CE01B" wp14:editId="720E560E">
                <wp:extent cx="960120" cy="638175"/>
                <wp:effectExtent l="0" t="0" r="0" b="9525"/>
                <wp:docPr id="6" name="Imagen 5" descr="Código QR&#10;&#10;Descripción generada automáticamente">
                  <a:extLst xmlns:a="http://schemas.openxmlformats.org/drawingml/2006/main">
                    <a:ext uri="{FF2B5EF4-FFF2-40B4-BE49-F238E27FC236}">
                      <a16:creationId xmlns:a16="http://schemas.microsoft.com/office/drawing/2014/main" id="{946F6F2F-EE19-4CAC-8221-E4CF13544B40}"/>
                    </a:ext>
                  </a:extLst>
                </wp:docPr>
                <wp:cNvGraphicFramePr/>
                <a:graphic xmlns:a="http://schemas.openxmlformats.org/drawingml/2006/main">
                  <a:graphicData uri="http://schemas.openxmlformats.org/drawingml/2006/picture">
                    <pic:pic xmlns:pic="http://schemas.openxmlformats.org/drawingml/2006/picture">
                      <pic:nvPicPr>
                        <pic:cNvPr id="6" name="Imagen 5" descr="Código QR&#10;&#10;Descripción generada automáticamente">
                          <a:extLst>
                            <a:ext uri="{FF2B5EF4-FFF2-40B4-BE49-F238E27FC236}">
                              <a16:creationId xmlns:a16="http://schemas.microsoft.com/office/drawing/2014/main" id="{946F6F2F-EE19-4CAC-8221-E4CF13544B40}"/>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120" cy="638175"/>
                        </a:xfrm>
                        <a:prstGeom prst="rect">
                          <a:avLst/>
                        </a:prstGeom>
                        <a:noFill/>
                        <a:ln>
                          <a:noFill/>
                        </a:ln>
                      </pic:spPr>
                    </pic:pic>
                  </a:graphicData>
                </a:graphic>
              </wp:inline>
            </w:drawing>
          </w:r>
        </w:p>
        <w:p w14:paraId="6F97D59E" w14:textId="77777777" w:rsidR="00BF0AA0" w:rsidRPr="00442DE9" w:rsidRDefault="00BF0AA0" w:rsidP="00BF0AA0"/>
      </w:tc>
    </w:tr>
    <w:tr w:rsidR="00442DE9" w:rsidRPr="00442DE9" w14:paraId="327F6545" w14:textId="77777777" w:rsidTr="00A60AB5">
      <w:trPr>
        <w:trHeight w:val="417"/>
        <w:jc w:val="center"/>
      </w:trPr>
      <w:tc>
        <w:tcPr>
          <w:tcW w:w="2697" w:type="dxa"/>
          <w:noWrap/>
          <w:vAlign w:val="center"/>
          <w:hideMark/>
        </w:tcPr>
        <w:p w14:paraId="0AAA5AF9" w14:textId="4BC00B0B" w:rsidR="00BF0AA0" w:rsidRPr="00442DE9" w:rsidRDefault="00BF0AA0" w:rsidP="00BF0AA0">
          <w:pPr>
            <w:jc w:val="center"/>
            <w:rPr>
              <w:rFonts w:ascii="Arial" w:hAnsi="Arial" w:cs="Arial"/>
            </w:rPr>
          </w:pPr>
          <w:r w:rsidRPr="00442DE9">
            <w:rPr>
              <w:rFonts w:ascii="Arial" w:hAnsi="Arial" w:cs="Arial"/>
            </w:rPr>
            <w:t xml:space="preserve">Versión </w:t>
          </w:r>
          <w:r w:rsidR="00A60AB5">
            <w:rPr>
              <w:rFonts w:ascii="Arial" w:hAnsi="Arial" w:cs="Arial"/>
            </w:rPr>
            <w:t>4</w:t>
          </w:r>
        </w:p>
      </w:tc>
      <w:tc>
        <w:tcPr>
          <w:tcW w:w="5497" w:type="dxa"/>
          <w:vMerge/>
          <w:vAlign w:val="center"/>
          <w:hideMark/>
        </w:tcPr>
        <w:p w14:paraId="4470C73E" w14:textId="77777777" w:rsidR="00BF0AA0" w:rsidRPr="00442DE9" w:rsidRDefault="00BF0AA0" w:rsidP="00BF0AA0"/>
      </w:tc>
      <w:tc>
        <w:tcPr>
          <w:tcW w:w="2349" w:type="dxa"/>
          <w:vMerge/>
          <w:vAlign w:val="center"/>
          <w:hideMark/>
        </w:tcPr>
        <w:p w14:paraId="3598659F" w14:textId="77777777" w:rsidR="00BF0AA0" w:rsidRPr="00442DE9" w:rsidRDefault="00BF0AA0" w:rsidP="00BF0AA0"/>
      </w:tc>
    </w:tr>
  </w:tbl>
  <w:p w14:paraId="7D16528A" w14:textId="77777777" w:rsidR="00F27725" w:rsidRPr="00A73713" w:rsidRDefault="00F27725" w:rsidP="00BF0AA0">
    <w:pPr>
      <w:pStyle w:val="Encabezado"/>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7"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9"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8"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0" w15:restartNumberingAfterBreak="0">
    <w:nsid w:val="7C31302C"/>
    <w:multiLevelType w:val="hybridMultilevel"/>
    <w:tmpl w:val="1648147C"/>
    <w:lvl w:ilvl="0" w:tplc="FFFFFFFF">
      <w:start w:val="1"/>
      <w:numFmt w:val="decimal"/>
      <w:lvlText w:val="%1."/>
      <w:lvlJc w:val="left"/>
      <w:pPr>
        <w:ind w:left="502" w:hanging="360"/>
      </w:pPr>
      <w:rPr>
        <w:rFonts w:ascii="Arial" w:eastAsiaTheme="minorHAnsi" w:hAnsi="Arial" w:cs="Arial" w:hint="default"/>
        <w:b/>
        <w:bCs/>
        <w:i w:val="0"/>
        <w:iCs/>
        <w:sz w:val="20"/>
        <w:szCs w:val="20"/>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31029204">
    <w:abstractNumId w:val="13"/>
  </w:num>
  <w:num w:numId="2" w16cid:durableId="1135562485">
    <w:abstractNumId w:val="8"/>
  </w:num>
  <w:num w:numId="3" w16cid:durableId="789204681">
    <w:abstractNumId w:val="17"/>
  </w:num>
  <w:num w:numId="4" w16cid:durableId="1686250510">
    <w:abstractNumId w:val="16"/>
  </w:num>
  <w:num w:numId="5" w16cid:durableId="2004316766">
    <w:abstractNumId w:val="19"/>
  </w:num>
  <w:num w:numId="6" w16cid:durableId="2135558594">
    <w:abstractNumId w:val="9"/>
  </w:num>
  <w:num w:numId="7" w16cid:durableId="212891940">
    <w:abstractNumId w:val="3"/>
  </w:num>
  <w:num w:numId="8" w16cid:durableId="1723866042">
    <w:abstractNumId w:val="4"/>
  </w:num>
  <w:num w:numId="9" w16cid:durableId="58408985">
    <w:abstractNumId w:val="21"/>
  </w:num>
  <w:num w:numId="10" w16cid:durableId="375858429">
    <w:abstractNumId w:val="12"/>
  </w:num>
  <w:num w:numId="11" w16cid:durableId="1778451768">
    <w:abstractNumId w:val="7"/>
  </w:num>
  <w:num w:numId="12" w16cid:durableId="503784825">
    <w:abstractNumId w:val="1"/>
  </w:num>
  <w:num w:numId="13" w16cid:durableId="1031416957">
    <w:abstractNumId w:val="6"/>
  </w:num>
  <w:num w:numId="14" w16cid:durableId="1025790237">
    <w:abstractNumId w:val="11"/>
  </w:num>
  <w:num w:numId="15" w16cid:durableId="806512294">
    <w:abstractNumId w:val="10"/>
  </w:num>
  <w:num w:numId="16" w16cid:durableId="895239266">
    <w:abstractNumId w:val="18"/>
  </w:num>
  <w:num w:numId="17" w16cid:durableId="734359902">
    <w:abstractNumId w:val="0"/>
  </w:num>
  <w:num w:numId="18" w16cid:durableId="1066954448">
    <w:abstractNumId w:val="2"/>
  </w:num>
  <w:num w:numId="19" w16cid:durableId="302663836">
    <w:abstractNumId w:val="15"/>
  </w:num>
  <w:num w:numId="20" w16cid:durableId="1952400004">
    <w:abstractNumId w:val="5"/>
  </w:num>
  <w:num w:numId="21" w16cid:durableId="207316">
    <w:abstractNumId w:val="14"/>
  </w:num>
  <w:num w:numId="22" w16cid:durableId="216018027">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419"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362"/>
    <w:rsid w:val="00024C6A"/>
    <w:rsid w:val="0002540E"/>
    <w:rsid w:val="000256A7"/>
    <w:rsid w:val="000259C5"/>
    <w:rsid w:val="000260C0"/>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1E"/>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842"/>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06A"/>
    <w:rsid w:val="002A7A35"/>
    <w:rsid w:val="002A7B78"/>
    <w:rsid w:val="002B0463"/>
    <w:rsid w:val="002B10FE"/>
    <w:rsid w:val="002B14CB"/>
    <w:rsid w:val="002B1550"/>
    <w:rsid w:val="002B17EC"/>
    <w:rsid w:val="002B1877"/>
    <w:rsid w:val="002B1CE2"/>
    <w:rsid w:val="002B1D1C"/>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0B2A"/>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22D"/>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1EB"/>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073"/>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479C4"/>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1EBA"/>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A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A20"/>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BE6"/>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923"/>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874D1"/>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2B1"/>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94B"/>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731"/>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62"/>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75D"/>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8DD"/>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94"/>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3712F"/>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0AB5"/>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9D"/>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5D1"/>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5FF2"/>
    <w:rsid w:val="00B961E3"/>
    <w:rsid w:val="00B966C5"/>
    <w:rsid w:val="00B96AD8"/>
    <w:rsid w:val="00B96CF2"/>
    <w:rsid w:val="00B97062"/>
    <w:rsid w:val="00B97233"/>
    <w:rsid w:val="00B972D3"/>
    <w:rsid w:val="00B973EE"/>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61F"/>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134"/>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5C3"/>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5B6"/>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98C"/>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A8F"/>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C53"/>
    <w:rsid w:val="00F17EE6"/>
    <w:rsid w:val="00F202BD"/>
    <w:rsid w:val="00F206CD"/>
    <w:rsid w:val="00F209AA"/>
    <w:rsid w:val="00F214BE"/>
    <w:rsid w:val="00F220D4"/>
    <w:rsid w:val="00F22268"/>
    <w:rsid w:val="00F226FA"/>
    <w:rsid w:val="00F2288F"/>
    <w:rsid w:val="00F23141"/>
    <w:rsid w:val="00F24E01"/>
    <w:rsid w:val="00F24F02"/>
    <w:rsid w:val="00F255E3"/>
    <w:rsid w:val="00F25C86"/>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3DCC"/>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92B"/>
    <w:rsid w:val="00F74BFA"/>
    <w:rsid w:val="00F75C70"/>
    <w:rsid w:val="00F768AE"/>
    <w:rsid w:val="00F76F05"/>
    <w:rsid w:val="00F773B6"/>
    <w:rsid w:val="00F77FB2"/>
    <w:rsid w:val="00F80B73"/>
    <w:rsid w:val="00F80F30"/>
    <w:rsid w:val="00F80F60"/>
    <w:rsid w:val="00F812E0"/>
    <w:rsid w:val="00F814C7"/>
    <w:rsid w:val="00F825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6A30"/>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68F3"/>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pn.vuce.gov.c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hyperlink" Target="http://www.medellin.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F823D-D8AC-455B-9320-50669E1A7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938</Words>
  <Characters>4975</Characters>
  <Application>Microsoft Office Word</Application>
  <DocSecurity>0</DocSecurity>
  <Lines>165</Lines>
  <Paragraphs>75</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contratista86</cp:lastModifiedBy>
  <cp:revision>3</cp:revision>
  <cp:lastPrinted>2018-05-28T19:17:00Z</cp:lastPrinted>
  <dcterms:created xsi:type="dcterms:W3CDTF">2026-03-12T14:48:00Z</dcterms:created>
  <dcterms:modified xsi:type="dcterms:W3CDTF">2026-03-17T23:48:00Z</dcterms:modified>
</cp:coreProperties>
</file>